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4074304" w:displacedByCustomXml="next"/>
    <w:bookmarkEnd w:id="0" w:displacedByCustomXml="next"/>
    <w:sdt>
      <w:sdtPr>
        <w:id w:val="1251939107"/>
        <w:docPartObj>
          <w:docPartGallery w:val="Cover Pages"/>
          <w:docPartUnique/>
        </w:docPartObj>
      </w:sdtPr>
      <w:sdtEndP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dtEndPr>
      <w:sdtContent>
        <w:p w14:paraId="1D49C2D8" w14:textId="1D1B3314" w:rsidR="00EC48B1" w:rsidRDefault="00EC48B1">
          <w:r w:rsidRPr="009712E2">
            <w:rPr>
              <w:rFonts w:ascii="Times New Roman" w:eastAsia="Times New Roman" w:hAnsi="Times New Roman" w:cs="Times New Roman"/>
              <w:b/>
              <w:bCs/>
              <w:noProof/>
              <w:kern w:val="0"/>
              <w:sz w:val="36"/>
              <w:szCs w:val="36"/>
              <w:lang w:val="ru-RU" w:eastAsia="ru-RU"/>
              <w14:ligatures w14:val="none"/>
            </w:rPr>
            <mc:AlternateContent>
              <mc:Choice Requires="wps">
                <w:drawing>
                  <wp:anchor distT="45720" distB="45720" distL="114300" distR="114300" simplePos="0" relativeHeight="251658240" behindDoc="0" locked="0" layoutInCell="1" allowOverlap="1" wp14:anchorId="7162DB12" wp14:editId="41CC2E5E">
                    <wp:simplePos x="0" y="0"/>
                    <wp:positionH relativeFrom="margin">
                      <wp:posOffset>-58615</wp:posOffset>
                    </wp:positionH>
                    <wp:positionV relativeFrom="paragraph">
                      <wp:posOffset>97</wp:posOffset>
                    </wp:positionV>
                    <wp:extent cx="5875020" cy="1404620"/>
                    <wp:effectExtent l="0" t="0" r="0" b="63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4620"/>
                            </a:xfrm>
                            <a:prstGeom prst="rect">
                              <a:avLst/>
                            </a:prstGeom>
                            <a:solidFill>
                              <a:srgbClr val="FFFFFF"/>
                            </a:solidFill>
                            <a:ln w="9525">
                              <a:noFill/>
                              <a:miter lim="800000"/>
                              <a:headEnd/>
                              <a:tailEnd/>
                            </a:ln>
                          </wps:spPr>
                          <wps:txbx>
                            <w:txbxContent>
                              <w:p w14:paraId="2856567F" w14:textId="77777777" w:rsidR="00DC7DCE" w:rsidRDefault="00DC7DCE" w:rsidP="00DC7DCE">
                                <w:pPr>
                                  <w:jc w:val="center"/>
                                  <w:rPr>
                                    <w:rFonts w:ascii="Arial" w:hAnsi="Arial" w:cs="Arial"/>
                                    <w:b/>
                                    <w:bCs/>
                                    <w:color w:val="767676"/>
                                    <w:sz w:val="32"/>
                                    <w:szCs w:val="32"/>
                                    <w:shd w:val="clear" w:color="auto" w:fill="FFFFFF"/>
                                    <w:lang w:val="en-US"/>
                                  </w:rPr>
                                </w:pP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OF TAJIKISTAN</w:t>
                                </w:r>
                              </w:p>
                              <w:p w14:paraId="438E290B" w14:textId="77777777" w:rsidR="000D7BEE" w:rsidRDefault="000D7BEE" w:rsidP="00DC7DCE">
                                <w:pPr>
                                  <w:spacing w:after="0"/>
                                  <w:jc w:val="center"/>
                                  <w:rPr>
                                    <w:rFonts w:ascii="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4102C2" w14:textId="4B4C2758" w:rsidR="00DC7DCE" w:rsidRPr="000D7BEE" w:rsidRDefault="00DC7DCE" w:rsidP="00DC7DCE">
                                <w:pPr>
                                  <w:spacing w:after="0"/>
                                  <w:jc w:val="center"/>
                                  <w:rPr>
                                    <w:rFonts w:ascii="Times New Roman" w:hAnsi="Times New Roman" w:cs="Times New Roman"/>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AGENCY FOR LAND RECLAMATION AND IRRIGATION UNDER THE GOVERNMENT OF THE REPUBLIC OF TAJIKISTAN</w:t>
                                </w:r>
                              </w:p>
                              <w:p w14:paraId="40137DEE" w14:textId="77777777" w:rsidR="00DC7DCE" w:rsidRPr="000D7BEE" w:rsidRDefault="00DC7DCE" w:rsidP="00DC7DCE">
                                <w:pPr>
                                  <w:spacing w:before="240" w:after="0"/>
                                  <w:jc w:val="cente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MINISTRY OF ENERGY AND WATER RESOURCES </w:t>
                                </w:r>
                              </w:p>
                              <w:p w14:paraId="46D2E8CE" w14:textId="77777777" w:rsidR="00DC7DCE" w:rsidRPr="000D7BEE" w:rsidRDefault="00DC7DCE" w:rsidP="00DC7DCE">
                                <w:pPr>
                                  <w:spacing w:after="0"/>
                                  <w:jc w:val="cente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REPUBLIC OF TAJIKISTAN </w:t>
                                </w:r>
                              </w:p>
                              <w:p w14:paraId="4D23619E" w14:textId="77777777" w:rsidR="00CC5EC3" w:rsidRPr="000D7BEE" w:rsidRDefault="00CC5EC3" w:rsidP="00724B4E">
                                <w:pPr>
                                  <w:spacing w:line="278" w:lineRule="auto"/>
                                  <w:jc w:val="center"/>
                                  <w:rPr>
                                    <w:rFonts w:ascii="Corbel" w:hAnsi="Corbel"/>
                                    <w:b/>
                                    <w:sz w:val="32"/>
                                    <w:szCs w:val="32"/>
                                    <w:lang w:val="ru-RU"/>
                                  </w:rPr>
                                </w:pPr>
                              </w:p>
                              <w:p w14:paraId="6164D5B2" w14:textId="77777777" w:rsidR="00CC5EC3" w:rsidRPr="000D7BEE" w:rsidRDefault="00CC5EC3" w:rsidP="00724B4E">
                                <w:pPr>
                                  <w:spacing w:line="278" w:lineRule="auto"/>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Strengthening Water and Irrigation Management 2 – Tajikistan (P515852)</w:t>
                                </w:r>
                              </w:p>
                              <w:p w14:paraId="69729E14" w14:textId="248A3C2F" w:rsidR="00D81A12" w:rsidRPr="00CC5EC3" w:rsidRDefault="00D81A12" w:rsidP="00EC48B1">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2DB12" id="_x0000_t202" coordsize="21600,21600" o:spt="202" path="m,l,21600r21600,l21600,xe">
                    <v:stroke joinstyle="miter"/>
                    <v:path gradientshapeok="t" o:connecttype="rect"/>
                  </v:shapetype>
                  <v:shape id="Надпись 2" o:spid="_x0000_s1026" type="#_x0000_t202" style="position:absolute;margin-left:-4.6pt;margin-top:0;width:462.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" stroked="f">
                    <v:textbox style="mso-fit-shape-to-text:t">
                      <w:txbxContent>
                        <w:p w14:paraId="2856567F" w14:textId="77777777" w:rsidR="00DC7DCE" w:rsidRDefault="00DC7DCE" w:rsidP="00DC7DCE">
                          <w:pPr>
                            <w:jc w:val="center"/>
                            <w:rPr>
                              <w:rFonts w:ascii="Arial" w:hAnsi="Arial" w:cs="Arial"/>
                              <w:b/>
                              <w:bCs/>
                              <w:color w:val="767676"/>
                              <w:sz w:val="32"/>
                              <w:szCs w:val="32"/>
                              <w:shd w:val="clear" w:color="auto" w:fill="FFFFFF"/>
                              <w:lang w:val="en-US"/>
                            </w:rPr>
                          </w:pP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OF TAJIKISTAN</w:t>
                          </w:r>
                        </w:p>
                        <w:p w14:paraId="438E290B" w14:textId="77777777" w:rsidR="000D7BEE" w:rsidRDefault="000D7BEE" w:rsidP="00DC7DCE">
                          <w:pPr>
                            <w:spacing w:after="0"/>
                            <w:jc w:val="center"/>
                            <w:rPr>
                              <w:rFonts w:ascii="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4102C2" w14:textId="4B4C2758" w:rsidR="00DC7DCE" w:rsidRPr="000D7BEE" w:rsidRDefault="00DC7DCE" w:rsidP="00DC7DCE">
                          <w:pPr>
                            <w:spacing w:after="0"/>
                            <w:jc w:val="center"/>
                            <w:rPr>
                              <w:rFonts w:ascii="Times New Roman" w:hAnsi="Times New Roman" w:cs="Times New Roman"/>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AGENCY FOR LAND RECLAMATION AND IRRIGATION UNDER THE GOVERNMENT OF THE REPUBLIC OF TAJIKISTAN</w:t>
                          </w:r>
                        </w:p>
                        <w:p w14:paraId="40137DEE" w14:textId="77777777" w:rsidR="00DC7DCE" w:rsidRPr="000D7BEE" w:rsidRDefault="00DC7DCE" w:rsidP="00DC7DCE">
                          <w:pPr>
                            <w:spacing w:before="240" w:after="0"/>
                            <w:jc w:val="cente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MINISTRY OF ENERGY AND WATER RESOURCES </w:t>
                          </w:r>
                        </w:p>
                        <w:p w14:paraId="46D2E8CE" w14:textId="77777777" w:rsidR="00DC7DCE" w:rsidRPr="000D7BEE" w:rsidRDefault="00DC7DCE" w:rsidP="00DC7DCE">
                          <w:pPr>
                            <w:spacing w:after="0"/>
                            <w:jc w:val="cente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REPUBLIC OF TAJIKISTAN </w:t>
                          </w:r>
                        </w:p>
                        <w:p w14:paraId="4D23619E" w14:textId="77777777" w:rsidR="00CC5EC3" w:rsidRPr="000D7BEE" w:rsidRDefault="00CC5EC3" w:rsidP="00724B4E">
                          <w:pPr>
                            <w:spacing w:line="278" w:lineRule="auto"/>
                            <w:jc w:val="center"/>
                            <w:rPr>
                              <w:rFonts w:ascii="Corbel" w:hAnsi="Corbel"/>
                              <w:b/>
                              <w:sz w:val="32"/>
                              <w:szCs w:val="32"/>
                              <w:lang w:val="ru-RU"/>
                            </w:rPr>
                          </w:pPr>
                        </w:p>
                        <w:p w14:paraId="6164D5B2" w14:textId="77777777" w:rsidR="00CC5EC3" w:rsidRPr="000D7BEE" w:rsidRDefault="00CC5EC3" w:rsidP="00724B4E">
                          <w:pPr>
                            <w:spacing w:line="278" w:lineRule="auto"/>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B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Strengthening Water and Irrigation Management 2 – Tajikistan (P515852)</w:t>
                          </w:r>
                        </w:p>
                        <w:p w14:paraId="69729E14" w14:textId="248A3C2F" w:rsidR="00D81A12" w:rsidRPr="00CC5EC3" w:rsidRDefault="00D81A12" w:rsidP="00EC48B1">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tbl>
          <w:tblPr>
            <w:tblpPr w:leftFromText="187" w:rightFromText="187" w:vertAnchor="page" w:horzAnchor="margin" w:tblpY="6414"/>
            <w:tblW w:w="4848" w:type="pct"/>
            <w:tblBorders>
              <w:left w:val="single" w:sz="12" w:space="0" w:color="4472C4" w:themeColor="accent1"/>
            </w:tblBorders>
            <w:tblCellMar>
              <w:left w:w="144" w:type="dxa"/>
              <w:right w:w="115" w:type="dxa"/>
            </w:tblCellMar>
            <w:tblLook w:val="04A0" w:firstRow="1" w:lastRow="0" w:firstColumn="1" w:lastColumn="0" w:noHBand="0" w:noVBand="1"/>
          </w:tblPr>
          <w:tblGrid>
            <w:gridCol w:w="8906"/>
            <w:gridCol w:w="142"/>
          </w:tblGrid>
          <w:tr w:rsidR="00EC48B1" w14:paraId="5CF01C5F" w14:textId="77777777" w:rsidTr="000D7BEE">
            <w:trPr>
              <w:trHeight w:val="349"/>
            </w:trPr>
            <w:tc>
              <w:tcPr>
                <w:tcW w:w="9048" w:type="dxa"/>
                <w:gridSpan w:val="2"/>
                <w:tcBorders>
                  <w:left w:val="single" w:sz="18" w:space="0" w:color="000000" w:themeColor="text1"/>
                </w:tcBorders>
                <w:tcMar>
                  <w:top w:w="216" w:type="dxa"/>
                  <w:left w:w="115" w:type="dxa"/>
                  <w:bottom w:w="216" w:type="dxa"/>
                  <w:right w:w="115" w:type="dxa"/>
                </w:tcMar>
              </w:tcPr>
              <w:p w14:paraId="31C490B4" w14:textId="1D4FE544" w:rsidR="00EC48B1" w:rsidRDefault="00EC48B1" w:rsidP="000D7BEE">
                <w:pPr>
                  <w:pStyle w:val="NoSpacing"/>
                  <w:rPr>
                    <w:color w:val="2F5496" w:themeColor="accent1" w:themeShade="BF"/>
                    <w:sz w:val="24"/>
                  </w:rPr>
                </w:pPr>
              </w:p>
            </w:tc>
          </w:tr>
          <w:tr w:rsidR="00EC48B1" w:rsidRPr="00BF7713" w14:paraId="1E3CEC3E" w14:textId="77777777" w:rsidTr="000D7BEE">
            <w:trPr>
              <w:trHeight w:val="835"/>
            </w:trPr>
            <w:tc>
              <w:tcPr>
                <w:tcW w:w="9048" w:type="dxa"/>
                <w:gridSpan w:val="2"/>
                <w:tcBorders>
                  <w:left w:val="single" w:sz="18" w:space="0" w:color="000000" w:themeColor="text1"/>
                </w:tcBorders>
              </w:tcPr>
              <w:sdt>
                <w:sdtPr>
                  <w:rPr>
                    <w:rFonts w:ascii="Times New Roman" w:hAnsi="Times New Roman" w:cs="Times New Roman"/>
                    <w:b/>
                    <w:bCs/>
                    <w:sz w:val="28"/>
                    <w:szCs w:val="28"/>
                    <w:lang w:val="ru-RU"/>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14:paraId="027D5BF1" w14:textId="4FEAE434" w:rsidR="00EC48B1" w:rsidRPr="000D7BEE" w:rsidRDefault="00FC3550" w:rsidP="000D7BEE">
                    <w:pPr>
                      <w:pStyle w:val="NoSpacing"/>
                      <w:spacing w:line="216" w:lineRule="auto"/>
                      <w:jc w:val="center"/>
                      <w:rPr>
                        <w:rFonts w:asciiTheme="majorHAnsi" w:eastAsiaTheme="majorEastAsia" w:hAnsiTheme="majorHAnsi" w:cstheme="majorBidi"/>
                        <w:color w:val="4472C4" w:themeColor="accent1"/>
                        <w:sz w:val="28"/>
                        <w:szCs w:val="28"/>
                        <w:lang w:val="ru-RU"/>
                      </w:rPr>
                    </w:pPr>
                    <w:r>
                      <w:rPr>
                        <w:rFonts w:ascii="Times New Roman" w:hAnsi="Times New Roman" w:cs="Times New Roman"/>
                        <w:b/>
                        <w:bCs/>
                        <w:sz w:val="28"/>
                        <w:szCs w:val="28"/>
                        <w:lang w:val="ru-RU"/>
                      </w:rPr>
                      <w:t>Stakeholder Engagement Plan SWIM2 04052026</w:t>
                    </w:r>
                  </w:p>
                </w:sdtContent>
              </w:sdt>
            </w:tc>
          </w:tr>
          <w:tr w:rsidR="00EC48B1" w:rsidRPr="00F30897" w14:paraId="0414208E" w14:textId="77777777" w:rsidTr="000D7BEE">
            <w:trPr>
              <w:gridAfter w:val="1"/>
              <w:wAfter w:w="142" w:type="dxa"/>
              <w:trHeight w:val="1333"/>
            </w:trPr>
            <w:tc>
              <w:tcPr>
                <w:tcW w:w="8906" w:type="dxa"/>
                <w:tcBorders>
                  <w:left w:val="single" w:sz="18" w:space="0" w:color="000000" w:themeColor="text1"/>
                </w:tcBorders>
                <w:tcMar>
                  <w:top w:w="216" w:type="dxa"/>
                  <w:left w:w="115" w:type="dxa"/>
                  <w:bottom w:w="216" w:type="dxa"/>
                  <w:right w:w="115" w:type="dxa"/>
                </w:tcMar>
              </w:tcPr>
              <w:p w14:paraId="223FC924" w14:textId="7FEB41A2" w:rsidR="00EC48B1" w:rsidRPr="00F30897" w:rsidRDefault="00EC48B1" w:rsidP="000D7BEE">
                <w:pPr>
                  <w:pStyle w:val="NoSpacing"/>
                  <w:jc w:val="center"/>
                  <w:rPr>
                    <w:color w:val="2F5496" w:themeColor="accent1" w:themeShade="BF"/>
                    <w:sz w:val="24"/>
                    <w:lang w:val="en-US"/>
                  </w:rPr>
                </w:pPr>
              </w:p>
            </w:tc>
          </w:tr>
        </w:tbl>
        <w:p w14:paraId="1E8CDEBD" w14:textId="7059100A" w:rsidR="00EC48B1" w:rsidRDefault="00EC48B1">
          <w:pP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34D">
            <w:rPr>
              <w:rFonts w:ascii="Times New Roman" w:eastAsia="Times New Roman" w:hAnsi="Times New Roman" w:cs="Times New Roman"/>
              <w:b/>
              <w:bCs/>
              <w:noProof/>
              <w:kern w:val="0"/>
              <w:sz w:val="36"/>
              <w:szCs w:val="36"/>
              <w:lang w:val="ru-RU" w:eastAsia="ru-RU"/>
              <w14:ligatures w14:val="none"/>
            </w:rPr>
            <mc:AlternateContent>
              <mc:Choice Requires="wps">
                <w:drawing>
                  <wp:anchor distT="45720" distB="45720" distL="114300" distR="114300" simplePos="0" relativeHeight="251658241" behindDoc="0" locked="0" layoutInCell="1" allowOverlap="1" wp14:anchorId="1F97629F" wp14:editId="683D1529">
                    <wp:simplePos x="0" y="0"/>
                    <wp:positionH relativeFrom="page">
                      <wp:posOffset>1995805</wp:posOffset>
                    </wp:positionH>
                    <wp:positionV relativeFrom="paragraph">
                      <wp:posOffset>982980</wp:posOffset>
                    </wp:positionV>
                    <wp:extent cx="3611880" cy="1404620"/>
                    <wp:effectExtent l="0" t="0" r="7620" b="0"/>
                    <wp:wrapSquare wrapText="bothSides"/>
                    <wp:docPr id="8153169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solidFill>
                              <a:srgbClr val="FFFFFF"/>
                            </a:solidFill>
                            <a:ln w="9525">
                              <a:noFill/>
                              <a:miter lim="800000"/>
                              <a:headEnd/>
                              <a:tailEnd/>
                            </a:ln>
                          </wps:spPr>
                          <wps:txbx>
                            <w:txbxContent>
                              <w:p w14:paraId="4B03C2B0" w14:textId="35F15DAA" w:rsidR="009D7207" w:rsidRPr="00610563" w:rsidRDefault="001D6965" w:rsidP="00D81A12">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0D7BEE">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7629F" id="_x0000_s1027" type="#_x0000_t202" style="position:absolute;margin-left:157.15pt;margin-top:77.4pt;width:284.4pt;height:110.6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" stroked="f">
                    <v:textbox style="mso-fit-shape-to-text:t">
                      <w:txbxContent>
                        <w:p w14:paraId="4B03C2B0" w14:textId="35F15DAA" w:rsidR="009D7207" w:rsidRPr="00610563" w:rsidRDefault="001D6965" w:rsidP="00D81A12">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0D7BEE">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txbxContent>
                    </v:textbox>
                    <w10:wrap type="square" anchorx="page"/>
                  </v:shape>
                </w:pict>
              </mc:Fallback>
            </mc:AlternateContent>
          </w:r>
          <w:r w:rsidRPr="00F30897">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Content>
    </w:sdt>
    <w:p w14:paraId="3C8A6E90" w14:textId="77777777" w:rsidR="00E53435" w:rsidRPr="004A4771" w:rsidRDefault="00E53435" w:rsidP="00E53435">
      <w:pPr>
        <w:rPr>
          <w:rFonts w:ascii="Times New Roman" w:hAnsi="Times New Roman" w:cs="Times New Roman"/>
          <w:b/>
          <w:bCs/>
          <w:lang w:val="en-US"/>
        </w:rPr>
      </w:pPr>
      <w:bookmarkStart w:id="1" w:name="_Hlk227691003"/>
      <w:r w:rsidRPr="008D5C76">
        <w:rPr>
          <w:rFonts w:ascii="Times New Roman" w:hAnsi="Times New Roman" w:cs="Times New Roman"/>
          <w:b/>
          <w:bCs/>
        </w:rPr>
        <w:lastRenderedPageBreak/>
        <w:t>TABLE OF CONTENTS</w:t>
      </w:r>
      <w:r>
        <w:rPr>
          <w:rFonts w:ascii="Times New Roman" w:hAnsi="Times New Roman" w:cs="Times New Roman"/>
          <w:b/>
          <w:bCs/>
        </w:rPr>
        <w:t xml:space="preserve"> </w:t>
      </w:r>
    </w:p>
    <w:p w14:paraId="25C055D8"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r w:rsidRPr="00A345E3">
        <w:rPr>
          <w:rFonts w:ascii="Times New Roman" w:eastAsia="Arial Unicode MS" w:hAnsi="Times New Roman" w:cs="Times New Roman"/>
          <w:bCs/>
          <w:noProof/>
          <w:color w:val="000000" w:themeColor="text1"/>
          <w:kern w:val="0"/>
          <w:bdr w:val="nil"/>
          <w:lang w:eastAsia="ru-RU"/>
          <w14:ligatures w14:val="none"/>
        </w:rPr>
        <w:fldChar w:fldCharType="begin"/>
      </w:r>
      <w:r w:rsidRPr="00A345E3">
        <w:rPr>
          <w:rFonts w:ascii="Times New Roman" w:eastAsia="Arial Unicode MS" w:hAnsi="Times New Roman" w:cs="Times New Roman"/>
          <w:bCs/>
          <w:noProof/>
          <w:color w:val="000000" w:themeColor="text1"/>
          <w:kern w:val="0"/>
          <w:bdr w:val="nil"/>
          <w:lang w:eastAsia="ru-RU"/>
          <w14:ligatures w14:val="none"/>
        </w:rPr>
        <w:instrText xml:space="preserve"> TOC \o "1-3" \h \z \u </w:instrText>
      </w:r>
      <w:r w:rsidRPr="00A345E3">
        <w:rPr>
          <w:rFonts w:ascii="Times New Roman" w:eastAsia="Arial Unicode MS" w:hAnsi="Times New Roman" w:cs="Times New Roman"/>
          <w:bCs/>
          <w:noProof/>
          <w:color w:val="000000" w:themeColor="text1"/>
          <w:kern w:val="0"/>
          <w:bdr w:val="nil"/>
          <w:lang w:eastAsia="ru-RU"/>
          <w14:ligatures w14:val="none"/>
        </w:rPr>
        <w:fldChar w:fldCharType="separate"/>
      </w:r>
      <w:hyperlink w:anchor="_Toc226469094" w:history="1">
        <w:r w:rsidRPr="00A345E3">
          <w:rPr>
            <w:rFonts w:ascii="Times New Roman" w:eastAsia="Calibri" w:hAnsi="Times New Roman" w:cs="Times New Roman"/>
            <w:iCs/>
            <w:noProof/>
            <w:color w:val="000000" w:themeColor="text1"/>
            <w:kern w:val="0"/>
            <w:bdr w:val="nil"/>
            <w:lang w:val="x-none" w:eastAsia="x-none"/>
            <w14:ligatures w14:val="none"/>
          </w:rPr>
          <w:t>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 INTRODUCTION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5</w:t>
        </w:r>
      </w:hyperlink>
    </w:p>
    <w:p w14:paraId="5EA9F68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5" w:history="1">
        <w:r w:rsidRPr="00A345E3">
          <w:rPr>
            <w:rFonts w:ascii="Times New Roman" w:eastAsia="Arial Unicode MS" w:hAnsi="Times New Roman" w:cs="Times New Roman"/>
            <w:bCs/>
            <w:noProof/>
            <w:color w:val="000000" w:themeColor="text1"/>
            <w:kern w:val="0"/>
            <w:bdr w:val="nil"/>
            <w:lang w:eastAsia="ru-RU"/>
            <w14:ligatures w14:val="none"/>
          </w:rPr>
          <w:t>1.1.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Objectives and Purpose of the Stakeholder Engagement Plan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5</w:t>
        </w:r>
      </w:hyperlink>
    </w:p>
    <w:p w14:paraId="3963F961"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6" w:history="1">
        <w:r w:rsidRPr="00A345E3">
          <w:rPr>
            <w:rFonts w:ascii="Times New Roman" w:eastAsia="Calibri" w:hAnsi="Times New Roman" w:cs="Times New Roman"/>
            <w:iCs/>
            <w:noProof/>
            <w:color w:val="000000" w:themeColor="text1"/>
            <w:kern w:val="0"/>
            <w:bdr w:val="nil"/>
            <w:lang w:val="x-none" w:eastAsia="x-none"/>
            <w14:ligatures w14:val="none"/>
          </w:rPr>
          <w:t>1.2.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Brief Description of the SWIM-2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5</w:t>
        </w:r>
      </w:hyperlink>
    </w:p>
    <w:p w14:paraId="4B62D1A2"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7" w:history="1">
        <w:r w:rsidRPr="00A345E3">
          <w:rPr>
            <w:rFonts w:ascii="Times New Roman" w:eastAsia="Calibri" w:hAnsi="Times New Roman" w:cs="Times New Roman"/>
            <w:iCs/>
            <w:noProof/>
            <w:color w:val="000000" w:themeColor="text1"/>
            <w:kern w:val="0"/>
            <w:bdr w:val="nil"/>
            <w:lang w:val="x-none" w:eastAsia="x-none"/>
            <w14:ligatures w14:val="none"/>
          </w:rPr>
          <w:t>1.3.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Potential social risks of the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6</w:t>
        </w:r>
      </w:hyperlink>
    </w:p>
    <w:p w14:paraId="29111410"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8" w:history="1">
        <w:r w:rsidRPr="00A345E3">
          <w:rPr>
            <w:rFonts w:ascii="Times New Roman" w:eastAsia="Calibri" w:hAnsi="Times New Roman" w:cs="Times New Roman"/>
            <w:iCs/>
            <w:noProof/>
            <w:color w:val="000000" w:themeColor="text1"/>
            <w:kern w:val="0"/>
            <w:bdr w:val="nil"/>
            <w:lang w:val="x-none" w:eastAsia="x-none"/>
            <w14:ligatures w14:val="none"/>
          </w:rPr>
          <w:t>1.4.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Justification for the need for a Stakeholder Engagement Plan in accordance with ESS10.</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7</w:t>
        </w:r>
      </w:hyperlink>
    </w:p>
    <w:p w14:paraId="0F3B65FC"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9" w:history="1">
        <w:r w:rsidRPr="00A345E3">
          <w:rPr>
            <w:rFonts w:ascii="Times New Roman" w:eastAsia="Calibri" w:hAnsi="Times New Roman" w:cs="Times New Roman"/>
            <w:iCs/>
            <w:noProof/>
            <w:color w:val="000000" w:themeColor="text1"/>
            <w:kern w:val="0"/>
            <w:bdr w:val="nil"/>
            <w:lang w:val="x-none" w:eastAsia="x-none"/>
            <w14:ligatures w14:val="none"/>
          </w:rPr>
          <w:t>1.5.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Relationship of the SEP with other environmental and social instruments of the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7</w:t>
        </w:r>
      </w:hyperlink>
    </w:p>
    <w:p w14:paraId="74C4228D"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0" w:history="1">
        <w:r w:rsidRPr="00A345E3">
          <w:rPr>
            <w:rFonts w:ascii="Times New Roman" w:eastAsia="Calibri" w:hAnsi="Times New Roman" w:cs="Times New Roman"/>
            <w:iCs/>
            <w:noProof/>
            <w:color w:val="000000" w:themeColor="text1"/>
            <w:kern w:val="0"/>
            <w:bdr w:val="nil"/>
            <w:lang w:val="x-none" w:eastAsia="x-none"/>
            <w14:ligatures w14:val="none"/>
          </w:rPr>
          <w:t>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 REGULATORY AND INSTITUTIONAL FRAMEWORK</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8</w:t>
        </w:r>
      </w:hyperlink>
    </w:p>
    <w:p w14:paraId="236E694B"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1" w:history="1">
        <w:r w:rsidRPr="00A345E3">
          <w:rPr>
            <w:rFonts w:ascii="Times New Roman" w:eastAsia="Calibri" w:hAnsi="Times New Roman" w:cs="Times New Roman"/>
            <w:iCs/>
            <w:noProof/>
            <w:color w:val="000000" w:themeColor="text1"/>
            <w:kern w:val="0"/>
            <w:bdr w:val="nil"/>
            <w:lang w:val="x-none" w:eastAsia="x-none"/>
            <w14:ligatures w14:val="none"/>
          </w:rPr>
          <w:t>2.1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National legislation of the Republic of Tajikistan.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8</w:t>
        </w:r>
      </w:hyperlink>
    </w:p>
    <w:p w14:paraId="5DCA35A4"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2" w:history="1">
        <w:r w:rsidRPr="00A345E3">
          <w:rPr>
            <w:rFonts w:ascii="Times New Roman" w:eastAsia="Calibri" w:hAnsi="Times New Roman" w:cs="Times New Roman"/>
            <w:iCs/>
            <w:noProof/>
            <w:color w:val="000000" w:themeColor="text1"/>
            <w:kern w:val="0"/>
            <w:bdr w:val="nil"/>
            <w:lang w:val="x-none" w:eastAsia="x-none"/>
            <w14:ligatures w14:val="none"/>
          </w:rPr>
          <w:t>2.2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The World Bank's Environmental and Social Framework</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9</w:t>
        </w:r>
      </w:hyperlink>
    </w:p>
    <w:p w14:paraId="3178B4C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3" w:history="1">
        <w:r w:rsidRPr="00A345E3">
          <w:rPr>
            <w:rFonts w:ascii="Times New Roman" w:eastAsia="Calibri" w:hAnsi="Times New Roman" w:cs="Times New Roman"/>
            <w:iCs/>
            <w:noProof/>
            <w:color w:val="000000" w:themeColor="text1"/>
            <w:kern w:val="0"/>
            <w:bdr w:val="nil"/>
            <w:lang w:val="x-none" w:eastAsia="x-none"/>
            <w14:ligatures w14:val="none"/>
          </w:rPr>
          <w:t>2.3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Institutional structure for the implementation of the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9</w:t>
        </w:r>
      </w:hyperlink>
    </w:p>
    <w:p w14:paraId="7EBC658C"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4" w:history="1">
        <w:r w:rsidRPr="00A345E3">
          <w:rPr>
            <w:rFonts w:ascii="Times New Roman" w:eastAsia="Calibri" w:hAnsi="Times New Roman" w:cs="Times New Roman"/>
            <w:iCs/>
            <w:noProof/>
            <w:color w:val="000000" w:themeColor="text1"/>
            <w:kern w:val="0"/>
            <w:bdr w:val="nil"/>
            <w:lang w:val="x-none" w:eastAsia="x-none"/>
            <w14:ligatures w14:val="none"/>
          </w:rPr>
          <w:t>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BRIEF REVIEW OF PREVIOUS EXPERIENCE OF INTERACTION.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12</w:t>
        </w:r>
      </w:hyperlink>
    </w:p>
    <w:p w14:paraId="1C90A698"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5" w:history="1">
        <w:r w:rsidRPr="00A345E3">
          <w:rPr>
            <w:rFonts w:ascii="Times New Roman" w:eastAsia="Calibri" w:hAnsi="Times New Roman" w:cs="Times New Roman"/>
            <w:iCs/>
            <w:noProof/>
            <w:color w:val="000000" w:themeColor="text1"/>
            <w:kern w:val="0"/>
            <w:bdr w:val="nil"/>
            <w:lang w:val="en-US" w:eastAsia="x-none"/>
            <w14:ligatures w14:val="none"/>
          </w:rPr>
          <w:t>3.1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Consultations at the project preparation stage</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12</w:t>
        </w:r>
      </w:hyperlink>
    </w:p>
    <w:p w14:paraId="7453DD12" w14:textId="77777777" w:rsidR="00E53435" w:rsidRPr="00947F46"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6" w:history="1">
        <w:r w:rsidRPr="00A345E3">
          <w:rPr>
            <w:rFonts w:ascii="Times New Roman" w:eastAsia="Calibri" w:hAnsi="Times New Roman" w:cs="Times New Roman"/>
            <w:iCs/>
            <w:noProof/>
            <w:color w:val="000000" w:themeColor="text1"/>
            <w:kern w:val="0"/>
            <w:bdr w:val="nil"/>
            <w:lang w:val="en-US" w:eastAsia="x-none"/>
            <w14:ligatures w14:val="none"/>
          </w:rPr>
          <w:t>3.2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Key Issues and Comments Raised by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14</w:t>
        </w:r>
      </w:hyperlink>
    </w:p>
    <w:p w14:paraId="50550329"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7" w:history="1">
        <w:r w:rsidRPr="00A345E3">
          <w:rPr>
            <w:rFonts w:ascii="Times New Roman" w:eastAsia="Calibri" w:hAnsi="Times New Roman" w:cs="Times New Roman"/>
            <w:iCs/>
            <w:noProof/>
            <w:color w:val="000000" w:themeColor="text1"/>
            <w:kern w:val="0"/>
            <w:bdr w:val="nil"/>
            <w:lang w:val="en-US" w:eastAsia="x-none"/>
            <w14:ligatures w14:val="none"/>
          </w:rPr>
          <w:t>3.3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Lessons learned in preparing the SWIM-2 project SEP</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14</w:t>
        </w:r>
      </w:hyperlink>
    </w:p>
    <w:p w14:paraId="68670D0A"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8" w:history="1">
        <w:r w:rsidRPr="00A345E3">
          <w:rPr>
            <w:rFonts w:ascii="Times New Roman" w:eastAsia="Calibri" w:hAnsi="Times New Roman" w:cs="Times New Roman"/>
            <w:iCs/>
            <w:noProof/>
            <w:color w:val="000000" w:themeColor="text1"/>
            <w:kern w:val="0"/>
            <w:bdr w:val="nil"/>
            <w:lang w:val="x-none" w:eastAsia="x-none"/>
            <w14:ligatures w14:val="none"/>
          </w:rPr>
          <w:t>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IDENTIFICATION AND ANALYSIS OF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546C2DF8"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9" w:history="1">
        <w:r w:rsidRPr="00A345E3">
          <w:rPr>
            <w:rFonts w:ascii="Times New Roman" w:eastAsia="Calibri" w:hAnsi="Times New Roman" w:cs="Times New Roman"/>
            <w:bCs/>
            <w:noProof/>
            <w:color w:val="000000" w:themeColor="text1"/>
            <w:kern w:val="0"/>
            <w:bdr w:val="nil"/>
            <w:lang w:val="x-none" w:eastAsia="x-none"/>
            <w14:ligatures w14:val="none"/>
          </w:rPr>
          <w:t>4.1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bCs/>
            <w:noProof/>
            <w:color w:val="000000" w:themeColor="text1"/>
            <w:kern w:val="0"/>
            <w:bdr w:val="nil"/>
            <w:lang w:val="x-none" w:eastAsia="x-none"/>
            <w14:ligatures w14:val="none"/>
          </w:rPr>
          <w:t>Approach to stakeholder identification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552C6E2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0" w:history="1">
        <w:r w:rsidRPr="00A345E3">
          <w:rPr>
            <w:rFonts w:ascii="Times New Roman" w:eastAsia="Calibri" w:hAnsi="Times New Roman" w:cs="Times New Roman"/>
            <w:bCs/>
            <w:noProof/>
            <w:color w:val="000000" w:themeColor="text1"/>
            <w:kern w:val="0"/>
            <w:bdr w:val="nil"/>
            <w:lang w:val="x-none" w:eastAsia="x-none"/>
            <w14:ligatures w14:val="none"/>
          </w:rPr>
          <w:t>4.2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bCs/>
            <w:noProof/>
            <w:color w:val="000000" w:themeColor="text1"/>
            <w:kern w:val="0"/>
            <w:bdr w:val="nil"/>
            <w:lang w:val="x-none" w:eastAsia="x-none"/>
            <w14:ligatures w14:val="none"/>
          </w:rPr>
          <w:t>Categories of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248B30C1"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1" w:history="1">
        <w:r w:rsidRPr="00A345E3">
          <w:rPr>
            <w:rFonts w:ascii="Times New Roman" w:eastAsia="Calibri" w:hAnsi="Times New Roman" w:cs="Times New Roman"/>
            <w:bCs/>
            <w:noProof/>
            <w:color w:val="000000" w:themeColor="text1"/>
            <w:kern w:val="0"/>
            <w:bdr w:val="nil"/>
            <w:lang w:val="x-none" w:eastAsia="x-none"/>
            <w14:ligatures w14:val="none"/>
          </w:rPr>
          <w:t>4.3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bCs/>
            <w:noProof/>
            <w:color w:val="000000" w:themeColor="text1"/>
            <w:kern w:val="0"/>
            <w:bdr w:val="nil"/>
            <w:lang w:val="x-none" w:eastAsia="x-none"/>
            <w14:ligatures w14:val="none"/>
          </w:rPr>
          <w:t>Stakeholder analysis.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0ADA1A62"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2" w:history="1">
        <w:r w:rsidRPr="00A345E3">
          <w:rPr>
            <w:rFonts w:ascii="Times New Roman" w:eastAsia="Arial Unicode MS" w:hAnsi="Times New Roman" w:cs="Times New Roman"/>
            <w:bCs/>
            <w:noProof/>
            <w:color w:val="000000" w:themeColor="text1"/>
            <w:kern w:val="0"/>
            <w:bdr w:val="nil"/>
            <w:lang w:eastAsia="ru-RU"/>
            <w14:ligatures w14:val="none"/>
          </w:rPr>
          <w:t>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STAKEHOLDER ENGAGEMENT STRATEGY</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18</w:t>
        </w:r>
      </w:hyperlink>
    </w:p>
    <w:p w14:paraId="6C32D2E7"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3" w:history="1">
        <w:r w:rsidRPr="00A345E3">
          <w:rPr>
            <w:rFonts w:ascii="Times New Roman" w:eastAsia="Calibri" w:hAnsi="Times New Roman" w:cs="Times New Roman"/>
            <w:iCs/>
            <w:noProof/>
            <w:color w:val="000000" w:themeColor="text1"/>
            <w:kern w:val="0"/>
            <w:bdr w:val="nil"/>
            <w:lang w:val="x-none" w:eastAsia="x-none"/>
            <w14:ligatures w14:val="none"/>
          </w:rPr>
          <w:t>5.1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General principles of interaction.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18</w:t>
        </w:r>
      </w:hyperlink>
    </w:p>
    <w:p w14:paraId="74D1D5AF"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4" w:history="1">
        <w:r w:rsidRPr="00A345E3">
          <w:rPr>
            <w:rFonts w:ascii="Times New Roman" w:eastAsia="Calibri" w:hAnsi="Times New Roman" w:cs="Times New Roman"/>
            <w:iCs/>
            <w:noProof/>
            <w:color w:val="000000" w:themeColor="text1"/>
            <w:kern w:val="0"/>
            <w:bdr w:val="nil"/>
            <w:lang w:val="x-none" w:eastAsia="x-none"/>
            <w14:ligatures w14:val="none"/>
          </w:rPr>
          <w:t>5.2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Methods and formats of interaction.</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_Toc226469114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1</w:t>
        </w:r>
        <w:r>
          <w:rPr>
            <w:rFonts w:ascii="Times New Roman" w:eastAsia="Arial Unicode MS" w:hAnsi="Times New Roman" w:cs="Times New Roman"/>
            <w:noProof/>
            <w:webHidden/>
            <w:color w:val="000000" w:themeColor="text1"/>
            <w:kern w:val="0"/>
            <w:bdr w:val="nil"/>
            <w:lang w:val="ru-RU"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30FF9ED3"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5" w:history="1">
        <w:r w:rsidRPr="00A345E3">
          <w:rPr>
            <w:rFonts w:ascii="Times New Roman" w:eastAsia="Calibri" w:hAnsi="Times New Roman" w:cs="Times New Roman"/>
            <w:iCs/>
            <w:noProof/>
            <w:color w:val="000000" w:themeColor="text1"/>
            <w:kern w:val="0"/>
            <w:bdr w:val="nil"/>
            <w:lang w:val="x-none" w:eastAsia="x-none"/>
            <w14:ligatures w14:val="none"/>
          </w:rPr>
          <w:t>5.3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Interaction at various stages of project implementation</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_Toc226469115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1</w:t>
        </w:r>
        <w:r>
          <w:rPr>
            <w:rFonts w:ascii="Times New Roman" w:eastAsia="Arial Unicode MS" w:hAnsi="Times New Roman" w:cs="Times New Roman"/>
            <w:noProof/>
            <w:webHidden/>
            <w:color w:val="000000" w:themeColor="text1"/>
            <w:kern w:val="0"/>
            <w:bdr w:val="nil"/>
            <w:lang w:val="ru-RU"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97CCF0E"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6" w:history="1">
        <w:r w:rsidRPr="00A345E3">
          <w:rPr>
            <w:rFonts w:ascii="Times New Roman" w:eastAsia="Calibri" w:hAnsi="Times New Roman" w:cs="Times New Roman"/>
            <w:iCs/>
            <w:noProof/>
            <w:color w:val="000000" w:themeColor="text1"/>
            <w:kern w:val="0"/>
            <w:bdr w:val="nil"/>
            <w:lang w:val="x-none" w:eastAsia="x-none"/>
            <w14:ligatures w14:val="none"/>
          </w:rPr>
          <w:t>5.4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Interaction with vulnerable and socially sensitive groups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_Toc226469116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1</w:t>
        </w:r>
        <w:r>
          <w:rPr>
            <w:rFonts w:ascii="Times New Roman" w:eastAsia="Arial Unicode MS" w:hAnsi="Times New Roman" w:cs="Times New Roman"/>
            <w:noProof/>
            <w:webHidden/>
            <w:color w:val="000000" w:themeColor="text1"/>
            <w:kern w:val="0"/>
            <w:bdr w:val="nil"/>
            <w:lang w:val="ru-RU"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24203417"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7" w:history="1">
        <w:r w:rsidRPr="00A345E3">
          <w:rPr>
            <w:rFonts w:ascii="Times New Roman" w:eastAsia="Calibri" w:hAnsi="Times New Roman" w:cs="Times New Roman"/>
            <w:iCs/>
            <w:noProof/>
            <w:color w:val="000000" w:themeColor="text1"/>
            <w:kern w:val="0"/>
            <w:bdr w:val="nil"/>
            <w:lang w:val="x-none" w:eastAsia="x-none"/>
            <w14:ligatures w14:val="none"/>
          </w:rPr>
          <w:t>6.</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DISCLOSURE OF INFORMATION AND PUBLIC CONSULTATION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25</w:t>
        </w:r>
      </w:hyperlink>
    </w:p>
    <w:p w14:paraId="027B0E55"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8" w:history="1">
        <w:r w:rsidRPr="00A345E3">
          <w:rPr>
            <w:rFonts w:ascii="Times New Roman" w:eastAsia="Calibri" w:hAnsi="Times New Roman" w:cs="Times New Roman"/>
            <w:iCs/>
            <w:noProof/>
            <w:color w:val="000000" w:themeColor="text1"/>
            <w:kern w:val="0"/>
            <w:bdr w:val="nil"/>
            <w:lang w:val="x-none" w:eastAsia="x-none"/>
            <w14:ligatures w14:val="none"/>
          </w:rPr>
          <w:t>6.1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General principles of disclosure and consultation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25</w:t>
        </w:r>
      </w:hyperlink>
    </w:p>
    <w:p w14:paraId="45E17A4B"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9" w:history="1">
        <w:r w:rsidRPr="00A345E3">
          <w:rPr>
            <w:rFonts w:ascii="Times New Roman" w:eastAsia="Calibri" w:hAnsi="Times New Roman" w:cs="Times New Roman"/>
            <w:iCs/>
            <w:noProof/>
            <w:color w:val="000000" w:themeColor="text1"/>
            <w:kern w:val="0"/>
            <w:bdr w:val="nil"/>
            <w:lang w:val="x-none" w:eastAsia="x-none"/>
            <w14:ligatures w14:val="none"/>
          </w:rPr>
          <w:t>6.2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Methods and channels of information dissemination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26</w:t>
        </w:r>
      </w:hyperlink>
    </w:p>
    <w:p w14:paraId="761D578D"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0" w:history="1">
        <w:r w:rsidRPr="00A345E3">
          <w:rPr>
            <w:rFonts w:ascii="Times New Roman" w:eastAsia="Calibri" w:hAnsi="Times New Roman" w:cs="Times New Roman"/>
            <w:iCs/>
            <w:noProof/>
            <w:color w:val="000000" w:themeColor="text1"/>
            <w:kern w:val="0"/>
            <w:bdr w:val="nil"/>
            <w:lang w:val="x-none" w:eastAsia="x-none"/>
            <w14:ligatures w14:val="none"/>
          </w:rPr>
          <w:t>6.3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Conducting public consultations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26</w:t>
        </w:r>
      </w:hyperlink>
    </w:p>
    <w:p w14:paraId="5EB4B7ED"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1" w:history="1">
        <w:r w:rsidRPr="00A345E3">
          <w:rPr>
            <w:rFonts w:ascii="Times New Roman" w:eastAsia="Calibri" w:hAnsi="Times New Roman" w:cs="Times New Roman"/>
            <w:iCs/>
            <w:noProof/>
            <w:color w:val="000000" w:themeColor="text1"/>
            <w:kern w:val="0"/>
            <w:bdr w:val="nil"/>
            <w:lang w:val="x-none" w:eastAsia="x-none"/>
            <w14:ligatures w14:val="none"/>
          </w:rPr>
          <w:t>6.4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Taking into account the opinions of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_Toc226469121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600FB1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2" w:history="1">
        <w:r w:rsidRPr="00A345E3">
          <w:rPr>
            <w:rFonts w:ascii="Times New Roman" w:eastAsia="Calibri" w:hAnsi="Times New Roman" w:cs="Times New Roman"/>
            <w:iCs/>
            <w:noProof/>
            <w:color w:val="000000" w:themeColor="text1"/>
            <w:kern w:val="0"/>
            <w:bdr w:val="nil"/>
            <w:lang w:val="x-none" w:eastAsia="x-none"/>
            <w14:ligatures w14:val="none"/>
          </w:rPr>
          <w:t>6.5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Ensuring participation of vulnerable groups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_Toc226469122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7EAE05E2"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3" w:history="1">
        <w:r w:rsidRPr="00A345E3">
          <w:rPr>
            <w:rFonts w:ascii="Times New Roman" w:eastAsia="Calibri" w:hAnsi="Times New Roman" w:cs="Times New Roman"/>
            <w:iCs/>
            <w:noProof/>
            <w:color w:val="000000" w:themeColor="text1"/>
            <w:kern w:val="0"/>
            <w:bdr w:val="nil"/>
            <w:lang w:val="x-none" w:eastAsia="x-none"/>
            <w14:ligatures w14:val="none"/>
          </w:rPr>
          <w:t>7.</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GRIEVANCE REDRESS MECHANISM (GRM)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_Toc226469123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7524AF73"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4" w:history="1">
        <w:r w:rsidRPr="00A345E3">
          <w:rPr>
            <w:rFonts w:ascii="Times New Roman" w:eastAsia="Times New Roman" w:hAnsi="Times New Roman" w:cs="Times New Roman"/>
            <w:iCs/>
            <w:noProof/>
            <w:color w:val="000000" w:themeColor="text1"/>
            <w:kern w:val="0"/>
            <w:bdr w:val="nil"/>
            <w:lang w:val="x-none" w:eastAsia="x-none"/>
            <w14:ligatures w14:val="none"/>
          </w:rPr>
          <w:t>7.1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Objectives and purpose of the Grievances Mechanism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_Toc226469124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B6BD4D4"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5" w:history="1">
        <w:r w:rsidRPr="00A345E3">
          <w:rPr>
            <w:rFonts w:ascii="Times New Roman" w:eastAsia="Times New Roman" w:hAnsi="Times New Roman" w:cs="Times New Roman"/>
            <w:iCs/>
            <w:noProof/>
            <w:color w:val="000000" w:themeColor="text1"/>
            <w:kern w:val="0"/>
            <w:bdr w:val="nil"/>
            <w:lang w:val="x-none" w:eastAsia="x-none"/>
            <w14:ligatures w14:val="none"/>
          </w:rPr>
          <w:t>7.2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Operating principles of the GRM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_Toc226469125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2D07AD9" w14:textId="77777777" w:rsidR="00E53435"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lang w:val="ru-RU"/>
        </w:rPr>
      </w:pPr>
      <w:hyperlink w:anchor="_Toc226469126" w:history="1">
        <w:r w:rsidRPr="00A345E3">
          <w:rPr>
            <w:rFonts w:ascii="Times New Roman" w:eastAsia="Times New Roman" w:hAnsi="Times New Roman" w:cs="Times New Roman"/>
            <w:iCs/>
            <w:noProof/>
            <w:color w:val="000000" w:themeColor="text1"/>
            <w:kern w:val="0"/>
            <w:bdr w:val="nil"/>
            <w:lang w:val="x-none" w:eastAsia="x-none"/>
            <w14:ligatures w14:val="none"/>
          </w:rPr>
          <w:t>7.3</w:t>
        </w:r>
        <w:r w:rsidRPr="00A345E3">
          <w:rPr>
            <w:rFonts w:ascii="Times New Roman" w:eastAsiaTheme="minorEastAsia" w:hAnsi="Times New Roman" w:cs="Times New Roman"/>
            <w:noProof/>
            <w:color w:val="000000" w:themeColor="text1"/>
            <w:kern w:val="0"/>
            <w:lang w:val="ru-RU" w:eastAsia="ru-RU"/>
            <w14:ligatures w14:val="none"/>
          </w:rPr>
          <w:tab/>
        </w:r>
        <w:r>
          <w:rPr>
            <w:rFonts w:ascii="Times New Roman" w:eastAsia="Calibri" w:hAnsi="Times New Roman" w:cs="Times New Roman"/>
            <w:iCs/>
            <w:noProof/>
            <w:color w:val="000000" w:themeColor="text1"/>
            <w:kern w:val="0"/>
            <w:bdr w:val="nil"/>
            <w:lang w:val="en-US" w:eastAsia="x-none"/>
            <w14:ligatures w14:val="none"/>
          </w:rPr>
          <w:t>Channals</w:t>
        </w:r>
        <w:r w:rsidRPr="00A345E3">
          <w:rPr>
            <w:rFonts w:ascii="Times New Roman" w:eastAsia="Calibri" w:hAnsi="Times New Roman" w:cs="Times New Roman"/>
            <w:iCs/>
            <w:noProof/>
            <w:color w:val="000000" w:themeColor="text1"/>
            <w:kern w:val="0"/>
            <w:bdr w:val="nil"/>
            <w:lang w:val="x-none" w:eastAsia="x-none"/>
            <w14:ligatures w14:val="none"/>
          </w:rPr>
          <w:t xml:space="preserve"> of the GRM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_Toc226469126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6305824A" w14:textId="77777777" w:rsidR="00E53435" w:rsidRPr="003C44BB"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6" w:history="1">
        <w:r w:rsidRPr="003C44BB">
          <w:rPr>
            <w:rStyle w:val="Hyperlink"/>
            <w:rFonts w:ascii="Times New Roman" w:eastAsiaTheme="minorEastAsia" w:hAnsi="Times New Roman" w:cs="Times New Roman"/>
            <w:iCs/>
            <w:noProof/>
            <w:kern w:val="0"/>
            <w:lang w:val="x-none" w:eastAsia="ru-RU"/>
            <w14:ligatures w14:val="none"/>
          </w:rPr>
          <w:t>7.</w:t>
        </w:r>
        <w:r>
          <w:rPr>
            <w:rStyle w:val="Hyperlink"/>
            <w:rFonts w:ascii="Times New Roman" w:eastAsiaTheme="minorEastAsia" w:hAnsi="Times New Roman" w:cs="Times New Roman"/>
            <w:iCs/>
            <w:noProof/>
            <w:kern w:val="0"/>
            <w:lang w:val="x-none" w:eastAsia="ru-RU"/>
            <w14:ligatures w14:val="none"/>
          </w:rPr>
          <w:t>4</w:t>
        </w:r>
        <w:r w:rsidRPr="003C44BB">
          <w:rPr>
            <w:rStyle w:val="Hyperlink"/>
            <w:rFonts w:ascii="Times New Roman" w:eastAsiaTheme="minorEastAsia" w:hAnsi="Times New Roman" w:cs="Times New Roman"/>
            <w:noProof/>
            <w:kern w:val="0"/>
            <w:lang w:val="ru-RU" w:eastAsia="ru-RU"/>
            <w14:ligatures w14:val="none"/>
          </w:rPr>
          <w:tab/>
        </w:r>
        <w:r w:rsidRPr="003C44BB">
          <w:rPr>
            <w:rStyle w:val="Hyperlink"/>
            <w:rFonts w:ascii="Times New Roman" w:eastAsiaTheme="minorEastAsia" w:hAnsi="Times New Roman" w:cs="Times New Roman"/>
            <w:iCs/>
            <w:noProof/>
            <w:kern w:val="0"/>
            <w:lang w:val="x-none" w:eastAsia="ru-RU"/>
            <w14:ligatures w14:val="none"/>
          </w:rPr>
          <w:t>Structure and levels of the GRM</w:t>
        </w:r>
        <w:r w:rsidRPr="003C44BB">
          <w:rPr>
            <w:rStyle w:val="Hyperlink"/>
            <w:rFonts w:ascii="Times New Roman" w:eastAsiaTheme="minorEastAsia" w:hAnsi="Times New Roman" w:cs="Times New Roman"/>
            <w:noProof/>
            <w:webHidden/>
            <w:kern w:val="0"/>
            <w:lang w:eastAsia="ru-RU"/>
            <w14:ligatures w14:val="none"/>
          </w:rPr>
          <w:tab/>
        </w:r>
        <w:r w:rsidRPr="003C44BB">
          <w:rPr>
            <w:rStyle w:val="Hyperlink"/>
            <w:rFonts w:ascii="Times New Roman" w:eastAsiaTheme="minorEastAsia" w:hAnsi="Times New Roman" w:cs="Times New Roman"/>
            <w:noProof/>
            <w:webHidden/>
            <w:kern w:val="0"/>
            <w:lang w:eastAsia="ru-RU"/>
            <w14:ligatures w14:val="none"/>
          </w:rPr>
          <w:fldChar w:fldCharType="begin"/>
        </w:r>
        <w:r w:rsidRPr="003C44BB">
          <w:rPr>
            <w:rStyle w:val="Hyperlink"/>
            <w:rFonts w:ascii="Times New Roman" w:eastAsiaTheme="minorEastAsia" w:hAnsi="Times New Roman" w:cs="Times New Roman"/>
            <w:noProof/>
            <w:webHidden/>
            <w:kern w:val="0"/>
            <w:lang w:eastAsia="ru-RU"/>
            <w14:ligatures w14:val="none"/>
          </w:rPr>
          <w:instrText xml:space="preserve"> PAGEREF _Toc226469126 \h </w:instrText>
        </w:r>
        <w:r w:rsidRPr="003C44BB">
          <w:rPr>
            <w:rStyle w:val="Hyperlink"/>
            <w:rFonts w:ascii="Times New Roman" w:eastAsiaTheme="minorEastAsia" w:hAnsi="Times New Roman" w:cs="Times New Roman"/>
            <w:noProof/>
            <w:webHidden/>
            <w:kern w:val="0"/>
            <w:lang w:eastAsia="ru-RU"/>
            <w14:ligatures w14:val="none"/>
          </w:rPr>
        </w:r>
        <w:r w:rsidRPr="003C44BB">
          <w:rPr>
            <w:rStyle w:val="Hyperlink"/>
            <w:rFonts w:ascii="Times New Roman" w:eastAsiaTheme="minorEastAsia" w:hAnsi="Times New Roman" w:cs="Times New Roman"/>
            <w:noProof/>
            <w:webHidden/>
            <w:kern w:val="0"/>
            <w:lang w:eastAsia="ru-RU"/>
            <w14:ligatures w14:val="none"/>
          </w:rPr>
          <w:fldChar w:fldCharType="separate"/>
        </w:r>
        <w:r w:rsidRPr="003C44BB">
          <w:rPr>
            <w:rStyle w:val="Hyperlink"/>
            <w:rFonts w:ascii="Times New Roman" w:eastAsiaTheme="minorEastAsia" w:hAnsi="Times New Roman" w:cs="Times New Roman"/>
            <w:noProof/>
            <w:webHidden/>
            <w:kern w:val="0"/>
            <w:lang w:eastAsia="ru-RU"/>
            <w14:ligatures w14:val="none"/>
          </w:rPr>
          <w:t>2</w:t>
        </w:r>
        <w:r>
          <w:rPr>
            <w:rStyle w:val="Hyperlink"/>
            <w:rFonts w:ascii="Times New Roman" w:eastAsiaTheme="minorEastAsia" w:hAnsi="Times New Roman" w:cs="Times New Roman"/>
            <w:noProof/>
            <w:webHidden/>
            <w:kern w:val="0"/>
            <w:lang w:eastAsia="ru-RU"/>
            <w14:ligatures w14:val="none"/>
          </w:rPr>
          <w:t>8</w:t>
        </w:r>
        <w:r w:rsidRPr="003C44BB">
          <w:rPr>
            <w:rStyle w:val="Hyperlink"/>
            <w:rFonts w:ascii="Times New Roman" w:eastAsiaTheme="minorEastAsia" w:hAnsi="Times New Roman" w:cs="Times New Roman"/>
            <w:noProof/>
            <w:webHidden/>
            <w:kern w:val="0"/>
            <w:lang w:val="ru-RU" w:eastAsia="ru-RU"/>
            <w14:ligatures w14:val="none"/>
          </w:rPr>
          <w:fldChar w:fldCharType="end"/>
        </w:r>
      </w:hyperlink>
    </w:p>
    <w:p w14:paraId="65643835" w14:textId="77777777" w:rsidR="00E53435" w:rsidRPr="00A345E3" w:rsidRDefault="00E53435" w:rsidP="00E53435">
      <w:pPr>
        <w:pBdr>
          <w:top w:val="nil"/>
          <w:left w:val="nil"/>
          <w:bottom w:val="nil"/>
          <w:right w:val="nil"/>
          <w:between w:val="nil"/>
          <w:bar w:val="nil"/>
        </w:pBdr>
        <w:tabs>
          <w:tab w:val="left" w:pos="142"/>
          <w:tab w:val="left" w:pos="88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7"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4</w:t>
        </w:r>
        <w:r w:rsidRPr="00A345E3">
          <w:rPr>
            <w:rFonts w:ascii="Times New Roman" w:eastAsia="Times New Roman" w:hAnsi="Times New Roman" w:cs="Times New Roman"/>
            <w:iCs/>
            <w:noProof/>
            <w:color w:val="000000" w:themeColor="text1"/>
            <w:kern w:val="0"/>
            <w:bdr w:val="nil"/>
            <w:lang w:val="x-none" w:eastAsia="x-none"/>
            <w14:ligatures w14:val="none"/>
          </w:rPr>
          <w:t>.1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Local level (project level at the facility)</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_Toc226469127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0CD3599" w14:textId="77777777" w:rsidR="00E53435" w:rsidRPr="00A345E3" w:rsidRDefault="00E53435" w:rsidP="00E53435">
      <w:pPr>
        <w:pBdr>
          <w:top w:val="nil"/>
          <w:left w:val="nil"/>
          <w:bottom w:val="nil"/>
          <w:right w:val="nil"/>
          <w:between w:val="nil"/>
          <w:bar w:val="nil"/>
        </w:pBdr>
        <w:tabs>
          <w:tab w:val="left" w:pos="142"/>
          <w:tab w:val="left" w:pos="88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8"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4</w:t>
        </w:r>
        <w:r w:rsidRPr="00A345E3">
          <w:rPr>
            <w:rFonts w:ascii="Times New Roman" w:eastAsia="Times New Roman" w:hAnsi="Times New Roman" w:cs="Times New Roman"/>
            <w:iCs/>
            <w:noProof/>
            <w:color w:val="000000" w:themeColor="text1"/>
            <w:kern w:val="0"/>
            <w:bdr w:val="nil"/>
            <w:lang w:val="x-none" w:eastAsia="x-none"/>
            <w14:ligatures w14:val="none"/>
          </w:rPr>
          <w:t>.2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Project level (PMU)</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_Toc226469128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6B8E2172" w14:textId="77777777" w:rsidR="00E53435" w:rsidRPr="00A345E3" w:rsidRDefault="00E53435" w:rsidP="00E53435">
      <w:pPr>
        <w:pBdr>
          <w:top w:val="nil"/>
          <w:left w:val="nil"/>
          <w:bottom w:val="nil"/>
          <w:right w:val="nil"/>
          <w:between w:val="nil"/>
          <w:bar w:val="nil"/>
        </w:pBdr>
        <w:tabs>
          <w:tab w:val="left" w:pos="142"/>
          <w:tab w:val="left" w:pos="88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9"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4</w:t>
        </w:r>
        <w:r w:rsidRPr="00A345E3">
          <w:rPr>
            <w:rFonts w:ascii="Times New Roman" w:eastAsia="Times New Roman" w:hAnsi="Times New Roman" w:cs="Times New Roman"/>
            <w:iCs/>
            <w:noProof/>
            <w:color w:val="000000" w:themeColor="text1"/>
            <w:kern w:val="0"/>
            <w:bdr w:val="nil"/>
            <w:lang w:val="x-none" w:eastAsia="x-none"/>
            <w14:ligatures w14:val="none"/>
          </w:rPr>
          <w:t>.3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Sector and national level</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_Toc226469129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46A5FDB6"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0"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Grievances review periods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_Toc226469130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69030D26"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6</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Appeal and further actions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351C696F"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2"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7</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Mechanism for handling labor grievances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_Toc226469132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E05A01E"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3" w:history="1">
        <w:r w:rsidRPr="00A345E3">
          <w:rPr>
            <w:rFonts w:ascii="Times New Roman" w:eastAsia="Calibri" w:hAnsi="Times New Roman" w:cs="Times New Roman"/>
            <w:iCs/>
            <w:noProof/>
            <w:color w:val="000000" w:themeColor="text1"/>
            <w:kern w:val="0"/>
            <w:bdr w:val="nil"/>
            <w:lang w:val="x-none" w:eastAsia="x-none"/>
            <w14:ligatures w14:val="none"/>
          </w:rPr>
          <w:t>8.</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IMPLEMENTATION OF THE SEP: INSTITUTIONAL ROLES AND RESPONSIBILITIES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 xml:space="preserve"> 3</w:t>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_Toc226469133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8DC5BBD"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4" w:history="1">
        <w:r w:rsidRPr="00A345E3">
          <w:rPr>
            <w:rFonts w:ascii="Times New Roman" w:eastAsia="Calibri" w:hAnsi="Times New Roman" w:cs="Times New Roman"/>
            <w:iCs/>
            <w:noProof/>
            <w:color w:val="000000" w:themeColor="text1"/>
            <w:kern w:val="0"/>
            <w:bdr w:val="nil"/>
            <w:lang w:val="x-none" w:eastAsia="x-none"/>
            <w14:ligatures w14:val="none"/>
          </w:rPr>
          <w:t>9.</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MONITORING, REPORTING AND UPDATING THE SEP</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33</w:t>
        </w:r>
      </w:hyperlink>
    </w:p>
    <w:p w14:paraId="18B84E62"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5" w:history="1">
        <w:r w:rsidRPr="00A345E3">
          <w:rPr>
            <w:rFonts w:ascii="Times New Roman" w:eastAsia="Calibri" w:hAnsi="Times New Roman" w:cs="Times New Roman"/>
            <w:iCs/>
            <w:noProof/>
            <w:color w:val="000000" w:themeColor="text1"/>
            <w:kern w:val="0"/>
            <w:bdr w:val="nil"/>
            <w:lang w:val="x-none" w:eastAsia="x-none"/>
            <w14:ligatures w14:val="none"/>
          </w:rPr>
          <w:t>10.</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RESOURCES AND BUDGET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33</w:t>
        </w:r>
      </w:hyperlink>
    </w:p>
    <w:p w14:paraId="71A3CE94"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6" w:history="1">
        <w:r w:rsidRPr="00A345E3">
          <w:rPr>
            <w:rFonts w:ascii="Times New Roman" w:eastAsia="Calibri" w:hAnsi="Times New Roman" w:cs="Times New Roman"/>
            <w:iCs/>
            <w:noProof/>
            <w:color w:val="000000" w:themeColor="text1"/>
            <w:kern w:val="0"/>
            <w:bdr w:val="nil"/>
            <w:lang w:val="x-none" w:eastAsia="x-none"/>
            <w14:ligatures w14:val="none"/>
          </w:rPr>
          <w:t>11.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ANNEXES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35</w:t>
        </w:r>
      </w:hyperlink>
    </w:p>
    <w:p w14:paraId="343900D2" w14:textId="77777777" w:rsidR="00E53435" w:rsidRPr="000E4535" w:rsidRDefault="00E53435" w:rsidP="00E53435">
      <w:pPr>
        <w:spacing w:after="0"/>
        <w:ind w:left="708"/>
        <w:rPr>
          <w:rFonts w:ascii="Times New Roman" w:hAnsi="Times New Roman" w:cs="Times New Roman"/>
          <w:color w:val="000000" w:themeColor="text1"/>
          <w:sz w:val="20"/>
          <w:szCs w:val="20"/>
        </w:rPr>
      </w:pPr>
      <w:r w:rsidRPr="00A345E3">
        <w:rPr>
          <w:rFonts w:ascii="Times New Roman" w:hAnsi="Times New Roman" w:cs="Times New Roman"/>
          <w:b/>
          <w:bCs/>
          <w:color w:val="000000" w:themeColor="text1"/>
        </w:rPr>
        <w:fldChar w:fldCharType="end"/>
      </w:r>
      <w:r w:rsidRPr="000E4535">
        <w:rPr>
          <w:rFonts w:ascii="Times New Roman" w:hAnsi="Times New Roman" w:cs="Times New Roman"/>
          <w:color w:val="000000" w:themeColor="text1"/>
          <w:sz w:val="20"/>
          <w:szCs w:val="20"/>
        </w:rPr>
        <w:t>Annex 1: Template to Capture Consultation Minutes</w:t>
      </w:r>
    </w:p>
    <w:p w14:paraId="09E15847" w14:textId="77777777" w:rsidR="00E53435" w:rsidRPr="000E4535" w:rsidRDefault="00E53435" w:rsidP="00E53435">
      <w:pPr>
        <w:spacing w:after="0" w:line="240" w:lineRule="auto"/>
        <w:ind w:left="708"/>
        <w:rPr>
          <w:rFonts w:ascii="Times New Roman" w:hAnsi="Times New Roman" w:cs="Times New Roman"/>
          <w:color w:val="000000" w:themeColor="text1"/>
          <w:sz w:val="20"/>
          <w:szCs w:val="20"/>
        </w:rPr>
      </w:pPr>
      <w:r w:rsidRPr="000E4535">
        <w:rPr>
          <w:rFonts w:ascii="Times New Roman" w:hAnsi="Times New Roman" w:cs="Times New Roman"/>
          <w:sz w:val="20"/>
          <w:szCs w:val="20"/>
          <w:lang w:val="en-GB"/>
        </w:rPr>
        <w:t>Annex 2. Sample Table: Monitoring and Reporting on the SEP</w:t>
      </w:r>
    </w:p>
    <w:p w14:paraId="2504430F" w14:textId="77777777" w:rsidR="00E53435" w:rsidRPr="000E4535" w:rsidRDefault="00E53435" w:rsidP="00E53435">
      <w:pPr>
        <w:spacing w:after="0" w:line="240" w:lineRule="auto"/>
        <w:ind w:left="708"/>
        <w:rPr>
          <w:rFonts w:ascii="Times New Roman" w:hAnsi="Times New Roman" w:cs="Times New Roman"/>
          <w:color w:val="000000" w:themeColor="text1"/>
          <w:sz w:val="20"/>
          <w:szCs w:val="20"/>
        </w:rPr>
      </w:pPr>
      <w:r w:rsidRPr="000E4535">
        <w:rPr>
          <w:rFonts w:ascii="Times New Roman" w:hAnsi="Times New Roman" w:cs="Times New Roman"/>
          <w:color w:val="000000" w:themeColor="text1"/>
          <w:sz w:val="20"/>
          <w:szCs w:val="20"/>
        </w:rPr>
        <w:t xml:space="preserve">Annex 3: Template </w:t>
      </w:r>
      <w:r>
        <w:rPr>
          <w:rFonts w:ascii="Times New Roman" w:hAnsi="Times New Roman" w:cs="Times New Roman"/>
          <w:color w:val="000000" w:themeColor="text1"/>
          <w:sz w:val="20"/>
          <w:szCs w:val="20"/>
        </w:rPr>
        <w:t>to</w:t>
      </w:r>
      <w:r w:rsidRPr="000E4535">
        <w:rPr>
          <w:rFonts w:ascii="Times New Roman" w:hAnsi="Times New Roman" w:cs="Times New Roman"/>
          <w:color w:val="000000" w:themeColor="text1"/>
          <w:sz w:val="20"/>
          <w:szCs w:val="20"/>
        </w:rPr>
        <w:t xml:space="preserve"> Register Claim</w:t>
      </w:r>
    </w:p>
    <w:p w14:paraId="2F8D50D2" w14:textId="77777777" w:rsidR="00E53435" w:rsidRPr="000E4535" w:rsidRDefault="00E53435" w:rsidP="00E53435">
      <w:pPr>
        <w:ind w:left="708"/>
        <w:jc w:val="both"/>
        <w:rPr>
          <w:rFonts w:ascii="Times New Roman" w:hAnsi="Times New Roman" w:cs="Times New Roman"/>
          <w:sz w:val="20"/>
          <w:szCs w:val="20"/>
          <w:lang w:val="en-US"/>
        </w:rPr>
      </w:pPr>
      <w:r w:rsidRPr="000E4535">
        <w:rPr>
          <w:rFonts w:ascii="Times New Roman" w:hAnsi="Times New Roman" w:cs="Times New Roman"/>
          <w:color w:val="000000" w:themeColor="text1"/>
          <w:sz w:val="20"/>
          <w:szCs w:val="20"/>
        </w:rPr>
        <w:t xml:space="preserve">Annex 4: </w:t>
      </w:r>
      <w:r>
        <w:rPr>
          <w:rFonts w:ascii="Times New Roman" w:hAnsi="Times New Roman" w:cs="Times New Roman"/>
          <w:color w:val="000000" w:themeColor="text1"/>
          <w:sz w:val="20"/>
          <w:szCs w:val="20"/>
        </w:rPr>
        <w:t xml:space="preserve">Template For </w:t>
      </w:r>
      <w:r w:rsidRPr="000E4535">
        <w:rPr>
          <w:rFonts w:ascii="Times New Roman" w:hAnsi="Times New Roman" w:cs="Times New Roman"/>
          <w:color w:val="000000" w:themeColor="text1"/>
          <w:sz w:val="20"/>
          <w:szCs w:val="20"/>
          <w:lang w:val="en-US"/>
        </w:rPr>
        <w:t xml:space="preserve">Claims Monitoring </w:t>
      </w:r>
    </w:p>
    <w:p w14:paraId="5B624EDF" w14:textId="77777777" w:rsidR="00E53435" w:rsidRPr="002D776D" w:rsidRDefault="00E53435" w:rsidP="00E53435">
      <w:pPr>
        <w:spacing w:after="0"/>
        <w:rPr>
          <w:rFonts w:ascii="Times New Roman" w:hAnsi="Times New Roman" w:cs="Times New Roman"/>
          <w:b/>
          <w:bCs/>
          <w:color w:val="000000" w:themeColor="text1"/>
          <w:lang w:val="en-US"/>
        </w:rPr>
      </w:pPr>
    </w:p>
    <w:p w14:paraId="65789EE5" w14:textId="77777777" w:rsidR="00E53435" w:rsidRPr="00A345E3" w:rsidRDefault="00E53435" w:rsidP="00E53435">
      <w:pPr>
        <w:spacing w:after="0"/>
        <w:rPr>
          <w:rFonts w:ascii="Times New Roman" w:hAnsi="Times New Roman" w:cs="Times New Roman"/>
          <w:color w:val="000000" w:themeColor="text1"/>
        </w:rPr>
      </w:pPr>
      <w:r w:rsidRPr="00A345E3">
        <w:rPr>
          <w:rFonts w:ascii="Times New Roman" w:hAnsi="Times New Roman" w:cs="Times New Roman"/>
          <w:color w:val="000000" w:themeColor="text1"/>
        </w:rPr>
        <w:t>List of tables</w:t>
      </w:r>
    </w:p>
    <w:p w14:paraId="5F74A7E2"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r w:rsidRPr="00A345E3">
        <w:rPr>
          <w:rFonts w:ascii="Times New Roman" w:eastAsia="Times New Roman" w:hAnsi="Times New Roman" w:cs="Times New Roman"/>
          <w:b/>
          <w:bCs/>
          <w:color w:val="000000" w:themeColor="text1"/>
          <w:kern w:val="0"/>
          <w:lang w:val="ru-RU" w:eastAsia="ru-RU"/>
          <w14:ligatures w14:val="none"/>
        </w:rPr>
        <w:fldChar w:fldCharType="begin"/>
      </w:r>
      <w:r w:rsidRPr="00A345E3">
        <w:rPr>
          <w:rFonts w:ascii="Times New Roman" w:eastAsia="Times New Roman" w:hAnsi="Times New Roman" w:cs="Times New Roman"/>
          <w:b/>
          <w:bCs/>
          <w:color w:val="000000" w:themeColor="text1"/>
          <w:kern w:val="0"/>
          <w:lang w:val="ru-RU" w:eastAsia="ru-RU"/>
          <w14:ligatures w14:val="none"/>
        </w:rPr>
        <w:instrText xml:space="preserve"> TOC \h \z \c "Таблица" </w:instrText>
      </w:r>
      <w:r w:rsidRPr="00A345E3">
        <w:rPr>
          <w:rFonts w:ascii="Times New Roman" w:eastAsia="Times New Roman" w:hAnsi="Times New Roman" w:cs="Times New Roman"/>
          <w:b/>
          <w:bCs/>
          <w:color w:val="000000" w:themeColor="text1"/>
          <w:kern w:val="0"/>
          <w:lang w:val="ru-RU" w:eastAsia="ru-RU"/>
          <w14:ligatures w14:val="none"/>
        </w:rPr>
        <w:fldChar w:fldCharType="separate"/>
      </w:r>
      <w:hyperlink w:anchor="_Toc226469137" w:history="1">
        <w:r w:rsidRPr="00A345E3">
          <w:rPr>
            <w:rFonts w:ascii="Times New Roman" w:eastAsiaTheme="majorEastAsia" w:hAnsi="Times New Roman" w:cs="Times New Roman"/>
            <w:i/>
            <w:noProof/>
            <w:color w:val="000000" w:themeColor="text1"/>
            <w:kern w:val="0"/>
            <w:lang w:val="ru-RU" w:eastAsia="ru-RU"/>
            <w14:ligatures w14:val="none"/>
          </w:rPr>
          <w:t>Table 1. Meetings and consultations with stakeholders.</w:t>
        </w:r>
        <w:r w:rsidRPr="00A345E3">
          <w:rPr>
            <w:rFonts w:ascii="Times New Roman" w:eastAsia="Times New Roman" w:hAnsi="Times New Roman" w:cs="Times New Roman"/>
            <w:noProof/>
            <w:webHidden/>
            <w:color w:val="000000" w:themeColor="text1"/>
            <w:kern w:val="0"/>
            <w:lang w:val="ru-RU" w:eastAsia="ru-RU"/>
            <w14:ligatures w14:val="none"/>
          </w:rPr>
          <w:tab/>
        </w:r>
        <w:r>
          <w:rPr>
            <w:rFonts w:ascii="Times New Roman" w:eastAsia="Times New Roman" w:hAnsi="Times New Roman" w:cs="Times New Roman"/>
            <w:noProof/>
            <w:webHidden/>
            <w:color w:val="000000" w:themeColor="text1"/>
            <w:kern w:val="0"/>
            <w:lang w:val="ru-RU" w:eastAsia="ru-RU"/>
            <w14:ligatures w14:val="none"/>
          </w:rPr>
          <w:t>13</w:t>
        </w:r>
      </w:hyperlink>
    </w:p>
    <w:p w14:paraId="19596A23"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1" w:history="1">
        <w:r w:rsidRPr="00A345E3">
          <w:rPr>
            <w:rFonts w:ascii="Times New Roman" w:eastAsiaTheme="majorEastAsia" w:hAnsi="Times New Roman" w:cs="Times New Roman"/>
            <w:i/>
            <w:noProof/>
            <w:color w:val="000000" w:themeColor="text1"/>
            <w:kern w:val="0"/>
            <w:lang w:val="ru-RU" w:eastAsia="ru-RU"/>
            <w14:ligatures w14:val="none"/>
          </w:rPr>
          <w:t xml:space="preserve">Table  2. </w:t>
        </w:r>
        <w:r>
          <w:rPr>
            <w:rFonts w:ascii="Times New Roman" w:eastAsiaTheme="majorEastAsia" w:hAnsi="Times New Roman" w:cs="Times New Roman"/>
            <w:i/>
            <w:noProof/>
            <w:color w:val="000000" w:themeColor="text1"/>
            <w:kern w:val="0"/>
            <w:lang w:val="en-US" w:eastAsia="ru-RU"/>
            <w14:ligatures w14:val="none"/>
          </w:rPr>
          <w:t>SEP Summary table</w:t>
        </w:r>
        <w:r w:rsidRPr="00A345E3">
          <w:rPr>
            <w:rFonts w:ascii="Times New Roman" w:eastAsia="Times New Roman" w:hAnsi="Times New Roman" w:cs="Times New Roman"/>
            <w:noProof/>
            <w:webHidden/>
            <w:color w:val="000000" w:themeColor="text1"/>
            <w:kern w:val="0"/>
            <w:lang w:val="ru-RU" w:eastAsia="ru-RU"/>
            <w14:ligatures w14:val="none"/>
          </w:rPr>
          <w:tab/>
        </w:r>
        <w:r>
          <w:rPr>
            <w:rFonts w:ascii="Times New Roman" w:eastAsia="Times New Roman" w:hAnsi="Times New Roman" w:cs="Times New Roman"/>
            <w:noProof/>
            <w:webHidden/>
            <w:color w:val="000000" w:themeColor="text1"/>
            <w:kern w:val="0"/>
            <w:lang w:val="ru-RU" w:eastAsia="ru-RU"/>
            <w14:ligatures w14:val="none"/>
          </w:rPr>
          <w:t>22</w:t>
        </w:r>
      </w:hyperlink>
    </w:p>
    <w:p w14:paraId="16497CCF"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3" w:history="1">
        <w:r w:rsidRPr="00A345E3">
          <w:rPr>
            <w:rFonts w:ascii="Times New Roman" w:eastAsiaTheme="majorEastAsia" w:hAnsi="Times New Roman" w:cs="Times New Roman"/>
            <w:i/>
            <w:noProof/>
            <w:color w:val="000000" w:themeColor="text1"/>
            <w:kern w:val="0"/>
            <w:lang w:val="en-US" w:eastAsia="ru-RU"/>
            <w14:ligatures w14:val="none"/>
          </w:rPr>
          <w:t xml:space="preserve">Table </w:t>
        </w:r>
        <w:r>
          <w:rPr>
            <w:rFonts w:ascii="Times New Roman" w:eastAsiaTheme="majorEastAsia" w:hAnsi="Times New Roman" w:cs="Times New Roman"/>
            <w:i/>
            <w:noProof/>
            <w:color w:val="000000" w:themeColor="text1"/>
            <w:kern w:val="0"/>
            <w:lang w:val="en-US" w:eastAsia="ru-RU"/>
            <w14:ligatures w14:val="none"/>
          </w:rPr>
          <w:t>3</w:t>
        </w:r>
        <w:r w:rsidRPr="00A345E3">
          <w:rPr>
            <w:rFonts w:ascii="Times New Roman" w:eastAsiaTheme="majorEastAsia" w:hAnsi="Times New Roman" w:cs="Times New Roman"/>
            <w:i/>
            <w:noProof/>
            <w:color w:val="000000" w:themeColor="text1"/>
            <w:kern w:val="0"/>
            <w:lang w:val="en-US" w:eastAsia="ru-RU"/>
            <w14:ligatures w14:val="none"/>
          </w:rPr>
          <w:t>. Channels for submitting appeals and grievances within the framework of the SWIM-2 project</w:t>
        </w:r>
        <w:r w:rsidRPr="00A345E3">
          <w:rPr>
            <w:rFonts w:ascii="Times New Roman" w:eastAsia="Times New Roman" w:hAnsi="Times New Roman" w:cs="Times New Roman"/>
            <w:noProof/>
            <w:webHidden/>
            <w:color w:val="000000" w:themeColor="text1"/>
            <w:kern w:val="0"/>
            <w:lang w:val="ru-RU" w:eastAsia="ru-RU"/>
            <w14:ligatures w14:val="none"/>
          </w:rPr>
          <w:tab/>
        </w:r>
        <w:r w:rsidRPr="00A345E3">
          <w:rPr>
            <w:rFonts w:ascii="Times New Roman" w:eastAsia="Times New Roman" w:hAnsi="Times New Roman" w:cs="Times New Roman"/>
            <w:noProof/>
            <w:webHidden/>
            <w:color w:val="000000" w:themeColor="text1"/>
            <w:kern w:val="0"/>
            <w:lang w:val="ru-RU" w:eastAsia="ru-RU"/>
            <w14:ligatures w14:val="none"/>
          </w:rPr>
          <w:fldChar w:fldCharType="begin"/>
        </w:r>
        <w:r w:rsidRPr="00A345E3">
          <w:rPr>
            <w:rFonts w:ascii="Times New Roman" w:eastAsia="Times New Roman" w:hAnsi="Times New Roman" w:cs="Times New Roman"/>
            <w:noProof/>
            <w:webHidden/>
            <w:color w:val="000000" w:themeColor="text1"/>
            <w:kern w:val="0"/>
            <w:lang w:val="ru-RU" w:eastAsia="ru-RU"/>
            <w14:ligatures w14:val="none"/>
          </w:rPr>
          <w:instrText xml:space="preserve"> PAGEREF _Toc226469143 \h </w:instrText>
        </w:r>
        <w:r w:rsidRPr="00A345E3">
          <w:rPr>
            <w:rFonts w:ascii="Times New Roman" w:eastAsia="Times New Roman" w:hAnsi="Times New Roman" w:cs="Times New Roman"/>
            <w:noProof/>
            <w:webHidden/>
            <w:color w:val="000000" w:themeColor="text1"/>
            <w:kern w:val="0"/>
            <w:lang w:val="ru-RU" w:eastAsia="ru-RU"/>
            <w14:ligatures w14:val="none"/>
          </w:rPr>
        </w:r>
        <w:r w:rsidRPr="00A345E3">
          <w:rPr>
            <w:rFonts w:ascii="Times New Roman" w:eastAsia="Times New Roman" w:hAnsi="Times New Roman" w:cs="Times New Roman"/>
            <w:noProof/>
            <w:webHidden/>
            <w:color w:val="000000" w:themeColor="text1"/>
            <w:kern w:val="0"/>
            <w:lang w:val="ru-RU" w:eastAsia="ru-RU"/>
            <w14:ligatures w14:val="none"/>
          </w:rPr>
          <w:fldChar w:fldCharType="separate"/>
        </w:r>
        <w:r w:rsidRPr="00A345E3">
          <w:rPr>
            <w:rFonts w:ascii="Times New Roman" w:eastAsia="Times New Roman" w:hAnsi="Times New Roman" w:cs="Times New Roman"/>
            <w:noProof/>
            <w:webHidden/>
            <w:color w:val="000000" w:themeColor="text1"/>
            <w:kern w:val="0"/>
            <w:lang w:val="ru-RU" w:eastAsia="ru-RU"/>
            <w14:ligatures w14:val="none"/>
          </w:rPr>
          <w:t>2</w:t>
        </w:r>
        <w:r>
          <w:rPr>
            <w:rFonts w:ascii="Times New Roman" w:eastAsia="Times New Roman" w:hAnsi="Times New Roman" w:cs="Times New Roman"/>
            <w:noProof/>
            <w:webHidden/>
            <w:color w:val="000000" w:themeColor="text1"/>
            <w:kern w:val="0"/>
            <w:lang w:val="en-US" w:eastAsia="ru-RU"/>
            <w14:ligatures w14:val="none"/>
          </w:rPr>
          <w:t>9</w:t>
        </w:r>
        <w:r w:rsidRPr="00A345E3">
          <w:rPr>
            <w:rFonts w:ascii="Times New Roman" w:eastAsia="Times New Roman" w:hAnsi="Times New Roman" w:cs="Times New Roman"/>
            <w:noProof/>
            <w:webHidden/>
            <w:color w:val="000000" w:themeColor="text1"/>
            <w:kern w:val="0"/>
            <w:lang w:val="ru-RU" w:eastAsia="ru-RU"/>
            <w14:ligatures w14:val="none"/>
          </w:rPr>
          <w:fldChar w:fldCharType="end"/>
        </w:r>
      </w:hyperlink>
    </w:p>
    <w:p w14:paraId="1C45DE9A"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4" w:history="1">
        <w:r w:rsidRPr="00A345E3">
          <w:rPr>
            <w:rFonts w:ascii="Times New Roman" w:eastAsiaTheme="majorEastAsia" w:hAnsi="Times New Roman" w:cs="Times New Roman"/>
            <w:i/>
            <w:noProof/>
            <w:color w:val="000000" w:themeColor="text1"/>
            <w:kern w:val="0"/>
            <w:lang w:val="ru-RU" w:eastAsia="ru-RU"/>
            <w14:ligatures w14:val="none"/>
          </w:rPr>
          <w:t>Table</w:t>
        </w:r>
        <w:r>
          <w:rPr>
            <w:rFonts w:ascii="Times New Roman" w:eastAsiaTheme="majorEastAsia" w:hAnsi="Times New Roman" w:cs="Times New Roman"/>
            <w:i/>
            <w:noProof/>
            <w:color w:val="000000" w:themeColor="text1"/>
            <w:kern w:val="0"/>
            <w:lang w:val="en-US" w:eastAsia="ru-RU"/>
            <w14:ligatures w14:val="none"/>
          </w:rPr>
          <w:t>4</w:t>
        </w:r>
        <w:r w:rsidRPr="00A345E3">
          <w:rPr>
            <w:rFonts w:ascii="Times New Roman" w:eastAsiaTheme="majorEastAsia" w:hAnsi="Times New Roman" w:cs="Times New Roman"/>
            <w:i/>
            <w:noProof/>
            <w:color w:val="000000" w:themeColor="text1"/>
            <w:kern w:val="0"/>
            <w:lang w:val="ru-RU" w:eastAsia="ru-RU"/>
            <w14:ligatures w14:val="none"/>
          </w:rPr>
          <w:t>.</w:t>
        </w:r>
        <w:r>
          <w:rPr>
            <w:rFonts w:ascii="Times New Roman" w:eastAsiaTheme="majorEastAsia" w:hAnsi="Times New Roman" w:cs="Times New Roman"/>
            <w:i/>
            <w:noProof/>
            <w:color w:val="000000" w:themeColor="text1"/>
            <w:kern w:val="0"/>
            <w:lang w:val="en-US" w:eastAsia="ru-RU"/>
            <w14:ligatures w14:val="none"/>
          </w:rPr>
          <w:t xml:space="preserve"> </w:t>
        </w:r>
        <w:r w:rsidRPr="00A345E3">
          <w:rPr>
            <w:rFonts w:ascii="Times New Roman" w:eastAsiaTheme="majorEastAsia" w:hAnsi="Times New Roman" w:cs="Times New Roman"/>
            <w:i/>
            <w:noProof/>
            <w:color w:val="000000" w:themeColor="text1"/>
            <w:kern w:val="0"/>
            <w:lang w:val="ru-RU" w:eastAsia="ru-RU"/>
            <w14:ligatures w14:val="none"/>
          </w:rPr>
          <w:t>SWIM-2 Project Grievances Process</w:t>
        </w:r>
        <w:r w:rsidRPr="00A345E3">
          <w:rPr>
            <w:rFonts w:ascii="Times New Roman" w:eastAsia="Times New Roman" w:hAnsi="Times New Roman" w:cs="Times New Roman"/>
            <w:noProof/>
            <w:webHidden/>
            <w:color w:val="000000" w:themeColor="text1"/>
            <w:kern w:val="0"/>
            <w:lang w:val="ru-RU" w:eastAsia="ru-RU"/>
            <w14:ligatures w14:val="none"/>
          </w:rPr>
          <w:tab/>
        </w:r>
        <w:r w:rsidRPr="00A345E3">
          <w:rPr>
            <w:rFonts w:ascii="Times New Roman" w:eastAsia="Times New Roman" w:hAnsi="Times New Roman" w:cs="Times New Roman"/>
            <w:noProof/>
            <w:webHidden/>
            <w:color w:val="000000" w:themeColor="text1"/>
            <w:kern w:val="0"/>
            <w:lang w:val="ru-RU" w:eastAsia="ru-RU"/>
            <w14:ligatures w14:val="none"/>
          </w:rPr>
          <w:fldChar w:fldCharType="begin"/>
        </w:r>
        <w:r w:rsidRPr="00A345E3">
          <w:rPr>
            <w:rFonts w:ascii="Times New Roman" w:eastAsia="Times New Roman" w:hAnsi="Times New Roman" w:cs="Times New Roman"/>
            <w:noProof/>
            <w:webHidden/>
            <w:color w:val="000000" w:themeColor="text1"/>
            <w:kern w:val="0"/>
            <w:lang w:val="ru-RU" w:eastAsia="ru-RU"/>
            <w14:ligatures w14:val="none"/>
          </w:rPr>
          <w:instrText xml:space="preserve"> PAGEREF _Toc226469144 \h </w:instrText>
        </w:r>
        <w:r w:rsidRPr="00A345E3">
          <w:rPr>
            <w:rFonts w:ascii="Times New Roman" w:eastAsia="Times New Roman" w:hAnsi="Times New Roman" w:cs="Times New Roman"/>
            <w:noProof/>
            <w:webHidden/>
            <w:color w:val="000000" w:themeColor="text1"/>
            <w:kern w:val="0"/>
            <w:lang w:val="ru-RU" w:eastAsia="ru-RU"/>
            <w14:ligatures w14:val="none"/>
          </w:rPr>
        </w:r>
        <w:r w:rsidRPr="00A345E3">
          <w:rPr>
            <w:rFonts w:ascii="Times New Roman" w:eastAsia="Times New Roman" w:hAnsi="Times New Roman" w:cs="Times New Roman"/>
            <w:noProof/>
            <w:webHidden/>
            <w:color w:val="000000" w:themeColor="text1"/>
            <w:kern w:val="0"/>
            <w:lang w:val="ru-RU" w:eastAsia="ru-RU"/>
            <w14:ligatures w14:val="none"/>
          </w:rPr>
          <w:fldChar w:fldCharType="separate"/>
        </w:r>
        <w:r w:rsidRPr="00A345E3">
          <w:rPr>
            <w:rFonts w:ascii="Times New Roman" w:eastAsia="Times New Roman" w:hAnsi="Times New Roman" w:cs="Times New Roman"/>
            <w:noProof/>
            <w:webHidden/>
            <w:color w:val="000000" w:themeColor="text1"/>
            <w:kern w:val="0"/>
            <w:lang w:val="ru-RU" w:eastAsia="ru-RU"/>
            <w14:ligatures w14:val="none"/>
          </w:rPr>
          <w:t>2</w:t>
        </w:r>
        <w:r>
          <w:rPr>
            <w:rFonts w:ascii="Times New Roman" w:eastAsia="Times New Roman" w:hAnsi="Times New Roman" w:cs="Times New Roman"/>
            <w:noProof/>
            <w:webHidden/>
            <w:color w:val="000000" w:themeColor="text1"/>
            <w:kern w:val="0"/>
            <w:lang w:val="en-US" w:eastAsia="ru-RU"/>
            <w14:ligatures w14:val="none"/>
          </w:rPr>
          <w:t>9</w:t>
        </w:r>
        <w:r w:rsidRPr="00A345E3">
          <w:rPr>
            <w:rFonts w:ascii="Times New Roman" w:eastAsia="Times New Roman" w:hAnsi="Times New Roman" w:cs="Times New Roman"/>
            <w:noProof/>
            <w:webHidden/>
            <w:color w:val="000000" w:themeColor="text1"/>
            <w:kern w:val="0"/>
            <w:lang w:val="ru-RU" w:eastAsia="ru-RU"/>
            <w14:ligatures w14:val="none"/>
          </w:rPr>
          <w:fldChar w:fldCharType="end"/>
        </w:r>
      </w:hyperlink>
    </w:p>
    <w:p w14:paraId="3F7985C6"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5" w:history="1">
        <w:r w:rsidRPr="00A345E3">
          <w:rPr>
            <w:rFonts w:ascii="Times New Roman" w:eastAsiaTheme="majorEastAsia" w:hAnsi="Times New Roman" w:cs="Times New Roman"/>
            <w:i/>
            <w:noProof/>
            <w:color w:val="000000" w:themeColor="text1"/>
            <w:kern w:val="0"/>
            <w:lang w:val="ru-RU" w:eastAsia="ru-RU"/>
            <w14:ligatures w14:val="none"/>
          </w:rPr>
          <w:t>Table</w:t>
        </w:r>
        <w:r>
          <w:rPr>
            <w:rFonts w:ascii="Times New Roman" w:eastAsiaTheme="majorEastAsia" w:hAnsi="Times New Roman" w:cs="Times New Roman"/>
            <w:i/>
            <w:noProof/>
            <w:color w:val="000000" w:themeColor="text1"/>
            <w:kern w:val="0"/>
            <w:lang w:val="en-US" w:eastAsia="ru-RU"/>
            <w14:ligatures w14:val="none"/>
          </w:rPr>
          <w:t>5</w:t>
        </w:r>
        <w:r w:rsidRPr="00A345E3">
          <w:rPr>
            <w:rFonts w:ascii="Times New Roman" w:eastAsiaTheme="majorEastAsia" w:hAnsi="Times New Roman" w:cs="Times New Roman"/>
            <w:i/>
            <w:noProof/>
            <w:color w:val="000000" w:themeColor="text1"/>
            <w:kern w:val="0"/>
            <w:lang w:val="ru-RU" w:eastAsia="ru-RU"/>
            <w14:ligatures w14:val="none"/>
          </w:rPr>
          <w:t>. Budget for the implementation of the SEP</w:t>
        </w:r>
        <w:r w:rsidRPr="00A345E3">
          <w:rPr>
            <w:rFonts w:ascii="Times New Roman" w:eastAsia="Times New Roman" w:hAnsi="Times New Roman" w:cs="Times New Roman"/>
            <w:noProof/>
            <w:webHidden/>
            <w:color w:val="000000" w:themeColor="text1"/>
            <w:kern w:val="0"/>
            <w:lang w:val="ru-RU" w:eastAsia="ru-RU"/>
            <w14:ligatures w14:val="none"/>
          </w:rPr>
          <w:tab/>
        </w:r>
        <w:r>
          <w:rPr>
            <w:rFonts w:ascii="Times New Roman" w:eastAsia="Times New Roman" w:hAnsi="Times New Roman" w:cs="Times New Roman"/>
            <w:noProof/>
            <w:webHidden/>
            <w:color w:val="000000" w:themeColor="text1"/>
            <w:kern w:val="0"/>
            <w:lang w:val="en-US" w:eastAsia="ru-RU"/>
            <w14:ligatures w14:val="none"/>
          </w:rPr>
          <w:t>34</w:t>
        </w:r>
      </w:hyperlink>
    </w:p>
    <w:p w14:paraId="340DCFE0" w14:textId="77777777" w:rsidR="00E53435" w:rsidRDefault="00E53435" w:rsidP="00E53435">
      <w:pPr>
        <w:rPr>
          <w:rFonts w:ascii="Times New Roman" w:hAnsi="Times New Roman" w:cs="Times New Roman"/>
          <w:b/>
          <w:bCs/>
          <w:color w:val="000000" w:themeColor="text1"/>
          <w:lang w:val="ru-RU"/>
        </w:rPr>
      </w:pPr>
      <w:r w:rsidRPr="00A345E3">
        <w:rPr>
          <w:rFonts w:ascii="Times New Roman" w:hAnsi="Times New Roman" w:cs="Times New Roman"/>
          <w:b/>
          <w:bCs/>
          <w:color w:val="000000" w:themeColor="text1"/>
        </w:rPr>
        <w:fldChar w:fldCharType="end"/>
      </w:r>
    </w:p>
    <w:p w14:paraId="10ECA124" w14:textId="77777777" w:rsidR="00E53435" w:rsidRDefault="00E53435" w:rsidP="00E53435"/>
    <w:p w14:paraId="0EBA5D59" w14:textId="77777777" w:rsidR="00E53435" w:rsidRDefault="00E53435" w:rsidP="008D5C76">
      <w:pPr>
        <w:rPr>
          <w:rFonts w:ascii="Times New Roman" w:hAnsi="Times New Roman" w:cs="Times New Roman"/>
          <w:b/>
          <w:bCs/>
        </w:rPr>
      </w:pPr>
    </w:p>
    <w:p w14:paraId="076F841E" w14:textId="77777777" w:rsidR="00E53435" w:rsidRDefault="00E53435" w:rsidP="008D5C76">
      <w:pPr>
        <w:rPr>
          <w:rFonts w:ascii="Times New Roman" w:hAnsi="Times New Roman" w:cs="Times New Roman"/>
          <w:b/>
          <w:bCs/>
        </w:rPr>
      </w:pPr>
    </w:p>
    <w:p w14:paraId="0B473483" w14:textId="77777777" w:rsidR="00E53435" w:rsidRDefault="00E53435" w:rsidP="008D5C76">
      <w:pPr>
        <w:rPr>
          <w:rFonts w:ascii="Times New Roman" w:hAnsi="Times New Roman" w:cs="Times New Roman"/>
          <w:b/>
          <w:bCs/>
        </w:rPr>
      </w:pPr>
    </w:p>
    <w:p w14:paraId="37D17A1D" w14:textId="51B79284" w:rsidR="00273DA0" w:rsidRDefault="00273DA0" w:rsidP="00C97354">
      <w:pPr>
        <w:rPr>
          <w:rFonts w:ascii="Times New Roman" w:hAnsi="Times New Roman" w:cs="Times New Roman"/>
          <w:b/>
          <w:bCs/>
          <w:color w:val="000000" w:themeColor="text1"/>
          <w:lang w:val="ru-RU"/>
        </w:rPr>
      </w:pPr>
    </w:p>
    <w:bookmarkEnd w:id="1"/>
    <w:p w14:paraId="0AF7B1ED" w14:textId="77777777" w:rsidR="004645DE" w:rsidRDefault="004645DE" w:rsidP="00C97354">
      <w:pPr>
        <w:rPr>
          <w:rFonts w:ascii="Times New Roman" w:hAnsi="Times New Roman" w:cs="Times New Roman"/>
          <w:b/>
          <w:bCs/>
          <w:color w:val="000000" w:themeColor="text1"/>
          <w:lang w:val="ru-RU"/>
        </w:rPr>
      </w:pPr>
    </w:p>
    <w:p w14:paraId="4AB416FC" w14:textId="77777777" w:rsidR="004645DE" w:rsidRDefault="004645DE" w:rsidP="00C97354">
      <w:pPr>
        <w:rPr>
          <w:rFonts w:ascii="Times New Roman" w:hAnsi="Times New Roman" w:cs="Times New Roman"/>
          <w:b/>
          <w:bCs/>
          <w:color w:val="000000" w:themeColor="text1"/>
          <w:lang w:val="ru-RU"/>
        </w:rPr>
      </w:pPr>
    </w:p>
    <w:p w14:paraId="06502C8E" w14:textId="77777777" w:rsidR="004645DE" w:rsidRDefault="004645DE" w:rsidP="00C97354">
      <w:pPr>
        <w:rPr>
          <w:rFonts w:ascii="Times New Roman" w:hAnsi="Times New Roman" w:cs="Times New Roman"/>
          <w:b/>
          <w:bCs/>
          <w:color w:val="000000" w:themeColor="text1"/>
          <w:lang w:val="ru-RU"/>
        </w:rPr>
      </w:pPr>
    </w:p>
    <w:p w14:paraId="78D90C59" w14:textId="77777777" w:rsidR="004645DE" w:rsidRDefault="004645DE" w:rsidP="00C97354">
      <w:pPr>
        <w:rPr>
          <w:rFonts w:ascii="Times New Roman" w:hAnsi="Times New Roman" w:cs="Times New Roman"/>
          <w:b/>
          <w:bCs/>
          <w:color w:val="000000" w:themeColor="text1"/>
          <w:lang w:val="ru-RU"/>
        </w:rPr>
      </w:pPr>
    </w:p>
    <w:p w14:paraId="6DB4E66F" w14:textId="77777777" w:rsidR="004645DE" w:rsidRDefault="004645DE" w:rsidP="00C97354">
      <w:pPr>
        <w:rPr>
          <w:rFonts w:ascii="Times New Roman" w:hAnsi="Times New Roman" w:cs="Times New Roman"/>
          <w:b/>
          <w:bCs/>
          <w:color w:val="000000" w:themeColor="text1"/>
          <w:lang w:val="ru-RU"/>
        </w:rPr>
      </w:pPr>
    </w:p>
    <w:p w14:paraId="2107936C" w14:textId="77777777" w:rsidR="004645DE" w:rsidRDefault="004645DE" w:rsidP="00C97354">
      <w:pPr>
        <w:rPr>
          <w:rFonts w:ascii="Times New Roman" w:hAnsi="Times New Roman" w:cs="Times New Roman"/>
          <w:b/>
          <w:bCs/>
          <w:color w:val="000000" w:themeColor="text1"/>
          <w:lang w:val="ru-RU"/>
        </w:rPr>
      </w:pPr>
    </w:p>
    <w:p w14:paraId="74212077" w14:textId="77777777" w:rsidR="004645DE" w:rsidRDefault="004645DE" w:rsidP="00C97354">
      <w:pPr>
        <w:rPr>
          <w:rFonts w:ascii="Times New Roman" w:hAnsi="Times New Roman" w:cs="Times New Roman"/>
          <w:b/>
          <w:bCs/>
          <w:color w:val="000000" w:themeColor="text1"/>
          <w:lang w:val="ru-RU"/>
        </w:rPr>
      </w:pPr>
    </w:p>
    <w:p w14:paraId="087A7890" w14:textId="77777777" w:rsidR="004645DE" w:rsidRDefault="004645DE" w:rsidP="00C97354">
      <w:pPr>
        <w:rPr>
          <w:rFonts w:ascii="Times New Roman" w:hAnsi="Times New Roman" w:cs="Times New Roman"/>
          <w:b/>
          <w:bCs/>
          <w:color w:val="000000" w:themeColor="text1"/>
          <w:lang w:val="ru-RU"/>
        </w:rPr>
      </w:pPr>
    </w:p>
    <w:p w14:paraId="2AF41702" w14:textId="77777777" w:rsidR="004645DE" w:rsidRDefault="004645DE" w:rsidP="00C97354">
      <w:pPr>
        <w:rPr>
          <w:rFonts w:ascii="Times New Roman" w:hAnsi="Times New Roman" w:cs="Times New Roman"/>
          <w:b/>
          <w:bCs/>
          <w:color w:val="000000" w:themeColor="text1"/>
          <w:lang w:val="ru-RU"/>
        </w:rPr>
      </w:pPr>
    </w:p>
    <w:p w14:paraId="7979517E" w14:textId="77777777" w:rsidR="004645DE" w:rsidRDefault="004645DE" w:rsidP="00C97354">
      <w:pPr>
        <w:rPr>
          <w:rFonts w:ascii="Times New Roman" w:hAnsi="Times New Roman" w:cs="Times New Roman"/>
          <w:b/>
          <w:bCs/>
          <w:color w:val="000000" w:themeColor="text1"/>
          <w:lang w:val="ru-RU"/>
        </w:rPr>
      </w:pPr>
    </w:p>
    <w:p w14:paraId="0FD62E9B" w14:textId="77777777" w:rsidR="004645DE" w:rsidRDefault="004645DE" w:rsidP="00C97354">
      <w:pPr>
        <w:rPr>
          <w:rFonts w:ascii="Times New Roman" w:hAnsi="Times New Roman" w:cs="Times New Roman"/>
          <w:b/>
          <w:bCs/>
          <w:color w:val="000000" w:themeColor="text1"/>
          <w:lang w:val="ru-RU"/>
        </w:rPr>
      </w:pPr>
    </w:p>
    <w:p w14:paraId="3057A73B" w14:textId="77777777" w:rsidR="004645DE" w:rsidRDefault="004645DE" w:rsidP="00C97354">
      <w:pPr>
        <w:rPr>
          <w:rFonts w:ascii="Times New Roman" w:hAnsi="Times New Roman" w:cs="Times New Roman"/>
          <w:b/>
          <w:bCs/>
          <w:color w:val="000000" w:themeColor="text1"/>
          <w:lang w:val="ru-RU"/>
        </w:rPr>
      </w:pPr>
    </w:p>
    <w:p w14:paraId="6E81196B" w14:textId="77777777" w:rsidR="004645DE" w:rsidRDefault="004645DE" w:rsidP="00C97354">
      <w:pPr>
        <w:rPr>
          <w:rFonts w:ascii="Times New Roman" w:hAnsi="Times New Roman" w:cs="Times New Roman"/>
          <w:b/>
          <w:bCs/>
          <w:color w:val="000000" w:themeColor="text1"/>
          <w:lang w:val="ru-RU"/>
        </w:rPr>
      </w:pPr>
    </w:p>
    <w:p w14:paraId="7B6ACBC0" w14:textId="77777777" w:rsidR="004645DE" w:rsidRDefault="004645DE" w:rsidP="00C97354">
      <w:pPr>
        <w:rPr>
          <w:rFonts w:ascii="Times New Roman" w:hAnsi="Times New Roman" w:cs="Times New Roman"/>
          <w:b/>
          <w:bCs/>
          <w:color w:val="000000" w:themeColor="text1"/>
          <w:lang w:val="ru-RU"/>
        </w:rPr>
      </w:pPr>
    </w:p>
    <w:p w14:paraId="5F320386" w14:textId="77777777" w:rsidR="004645DE" w:rsidRDefault="004645DE" w:rsidP="00C97354">
      <w:pPr>
        <w:rPr>
          <w:rFonts w:ascii="Times New Roman" w:hAnsi="Times New Roman" w:cs="Times New Roman"/>
          <w:b/>
          <w:bCs/>
          <w:color w:val="000000" w:themeColor="text1"/>
          <w:lang w:val="ru-RU"/>
        </w:rPr>
      </w:pPr>
    </w:p>
    <w:p w14:paraId="420EA3AB" w14:textId="77777777" w:rsidR="004645DE" w:rsidRDefault="004645DE" w:rsidP="00C97354">
      <w:pPr>
        <w:rPr>
          <w:rFonts w:ascii="Times New Roman" w:hAnsi="Times New Roman" w:cs="Times New Roman"/>
          <w:b/>
          <w:bCs/>
          <w:color w:val="000000" w:themeColor="text1"/>
          <w:lang w:val="ru-RU"/>
        </w:rPr>
      </w:pPr>
    </w:p>
    <w:p w14:paraId="76868414" w14:textId="77777777" w:rsidR="004645DE" w:rsidRDefault="004645DE" w:rsidP="00C97354">
      <w:pPr>
        <w:rPr>
          <w:rFonts w:ascii="Times New Roman" w:hAnsi="Times New Roman" w:cs="Times New Roman"/>
          <w:b/>
          <w:bCs/>
          <w:color w:val="000000" w:themeColor="text1"/>
          <w:lang w:val="ru-RU"/>
        </w:rPr>
      </w:pPr>
    </w:p>
    <w:p w14:paraId="2BDFA8A6" w14:textId="77777777" w:rsidR="004645DE" w:rsidRDefault="004645DE" w:rsidP="00C97354">
      <w:pPr>
        <w:rPr>
          <w:rFonts w:ascii="Times New Roman" w:hAnsi="Times New Roman" w:cs="Times New Roman"/>
          <w:b/>
          <w:bCs/>
          <w:color w:val="000000" w:themeColor="text1"/>
          <w:lang w:val="ru-RU"/>
        </w:rPr>
      </w:pPr>
    </w:p>
    <w:p w14:paraId="7896132D" w14:textId="77777777" w:rsidR="004645DE" w:rsidRDefault="004645DE" w:rsidP="00C97354">
      <w:pPr>
        <w:rPr>
          <w:rFonts w:ascii="Times New Roman" w:hAnsi="Times New Roman" w:cs="Times New Roman"/>
          <w:b/>
          <w:bCs/>
          <w:color w:val="000000" w:themeColor="text1"/>
          <w:lang w:val="ru-RU"/>
        </w:rPr>
      </w:pPr>
    </w:p>
    <w:p w14:paraId="0255F254" w14:textId="77777777" w:rsidR="004645DE" w:rsidRDefault="004645DE" w:rsidP="00C97354">
      <w:pPr>
        <w:rPr>
          <w:rFonts w:ascii="Times New Roman" w:hAnsi="Times New Roman" w:cs="Times New Roman"/>
          <w:b/>
          <w:bCs/>
          <w:color w:val="000000" w:themeColor="text1"/>
          <w:lang w:val="ru-RU"/>
        </w:rPr>
      </w:pPr>
    </w:p>
    <w:p w14:paraId="08CB2691" w14:textId="77777777" w:rsidR="004645DE" w:rsidRDefault="004645DE" w:rsidP="00C97354">
      <w:pPr>
        <w:rPr>
          <w:rFonts w:ascii="Times New Roman" w:hAnsi="Times New Roman" w:cs="Times New Roman"/>
          <w:b/>
          <w:bCs/>
          <w:color w:val="000000" w:themeColor="text1"/>
          <w:lang w:val="ru-RU"/>
        </w:rPr>
      </w:pPr>
    </w:p>
    <w:p w14:paraId="508B696D" w14:textId="77777777" w:rsidR="004645DE" w:rsidRDefault="004645DE" w:rsidP="00C97354">
      <w:pPr>
        <w:rPr>
          <w:rFonts w:ascii="Times New Roman" w:hAnsi="Times New Roman" w:cs="Times New Roman"/>
          <w:b/>
          <w:bCs/>
          <w:color w:val="000000" w:themeColor="text1"/>
          <w:lang w:val="ru-RU"/>
        </w:rPr>
      </w:pPr>
    </w:p>
    <w:p w14:paraId="48D4B392" w14:textId="77777777" w:rsidR="004645DE" w:rsidRDefault="004645DE" w:rsidP="00C97354">
      <w:pPr>
        <w:rPr>
          <w:rFonts w:ascii="Times New Roman" w:hAnsi="Times New Roman" w:cs="Times New Roman"/>
          <w:b/>
          <w:bCs/>
          <w:color w:val="000000" w:themeColor="text1"/>
          <w:lang w:val="ru-RU"/>
        </w:rPr>
      </w:pPr>
    </w:p>
    <w:p w14:paraId="09DFE215" w14:textId="3B46C755" w:rsidR="008D5C76" w:rsidRPr="008D5C76" w:rsidRDefault="008D5C76" w:rsidP="00C932D3">
      <w:pPr>
        <w:spacing w:line="240" w:lineRule="auto"/>
        <w:ind w:left="360"/>
        <w:jc w:val="center"/>
        <w:rPr>
          <w:rFonts w:ascii="Times New Roman" w:hAnsi="Times New Roman" w:cs="Times New Roman"/>
          <w:b/>
          <w:color w:val="000000" w:themeColor="text1"/>
          <w:sz w:val="24"/>
          <w:szCs w:val="24"/>
        </w:rPr>
      </w:pPr>
      <w:r w:rsidRPr="008D5C76">
        <w:rPr>
          <w:rFonts w:ascii="Times New Roman" w:hAnsi="Times New Roman" w:cs="Times New Roman"/>
          <w:b/>
          <w:color w:val="000000" w:themeColor="text1"/>
          <w:sz w:val="24"/>
          <w:szCs w:val="24"/>
        </w:rPr>
        <w:lastRenderedPageBreak/>
        <w:t>ABBREVIATIONS/ACRONYMS</w:t>
      </w:r>
    </w:p>
    <w:tbl>
      <w:tblPr>
        <w:tblW w:w="0" w:type="auto"/>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ayout w:type="fixed"/>
        <w:tblCellMar>
          <w:left w:w="10" w:type="dxa"/>
          <w:right w:w="10" w:type="dxa"/>
        </w:tblCellMar>
        <w:tblLook w:val="0000" w:firstRow="0" w:lastRow="0" w:firstColumn="0" w:lastColumn="0" w:noHBand="0" w:noVBand="0"/>
      </w:tblPr>
      <w:tblGrid>
        <w:gridCol w:w="1349"/>
        <w:gridCol w:w="7898"/>
      </w:tblGrid>
      <w:tr w:rsidR="007C4B2E" w:rsidRPr="00573426" w14:paraId="68074057" w14:textId="77777777" w:rsidTr="00E74159">
        <w:trPr>
          <w:trHeight w:hRule="exact" w:val="314"/>
        </w:trPr>
        <w:tc>
          <w:tcPr>
            <w:tcW w:w="1349" w:type="dxa"/>
            <w:shd w:val="clear" w:color="auto" w:fill="FFFFFF"/>
            <w:vAlign w:val="center"/>
          </w:tcPr>
          <w:p w14:paraId="6CF0E551" w14:textId="3D758A4A"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ALRI </w:t>
            </w:r>
          </w:p>
        </w:tc>
        <w:tc>
          <w:tcPr>
            <w:tcW w:w="7898" w:type="dxa"/>
            <w:shd w:val="clear" w:color="auto" w:fill="FFFFFF"/>
            <w:vAlign w:val="center"/>
          </w:tcPr>
          <w:p w14:paraId="709A3C46" w14:textId="61470588"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Land Reclamation and Irrigation Agency</w:t>
            </w:r>
          </w:p>
        </w:tc>
      </w:tr>
      <w:tr w:rsidR="007C4B2E" w:rsidRPr="00573426" w14:paraId="1FD3E9B3" w14:textId="77777777" w:rsidTr="00E74159">
        <w:trPr>
          <w:trHeight w:hRule="exact" w:val="314"/>
        </w:trPr>
        <w:tc>
          <w:tcPr>
            <w:tcW w:w="1349" w:type="dxa"/>
            <w:shd w:val="clear" w:color="auto" w:fill="FFFFFF"/>
            <w:vAlign w:val="center"/>
          </w:tcPr>
          <w:p w14:paraId="7C33EB47" w14:textId="2AC3F432" w:rsidR="007C4B2E"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eastAsia="ru-RU"/>
              </w:rPr>
              <w:t>ESCP</w:t>
            </w:r>
          </w:p>
        </w:tc>
        <w:tc>
          <w:tcPr>
            <w:tcW w:w="7898" w:type="dxa"/>
            <w:shd w:val="clear" w:color="auto" w:fill="FFFFFF"/>
            <w:vAlign w:val="center"/>
          </w:tcPr>
          <w:p w14:paraId="6ED5EC37" w14:textId="3A7BE7B3"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hAnsi="Times New Roman" w:cs="Times New Roman"/>
                <w:lang w:eastAsia="ru-RU"/>
              </w:rPr>
              <w:t>Environmental and Social Commitment Plan</w:t>
            </w:r>
          </w:p>
        </w:tc>
      </w:tr>
      <w:tr w:rsidR="007C4B2E" w:rsidRPr="00573426" w14:paraId="2DADCCAA" w14:textId="77777777" w:rsidTr="00E74159">
        <w:trPr>
          <w:trHeight w:hRule="exact" w:val="314"/>
        </w:trPr>
        <w:tc>
          <w:tcPr>
            <w:tcW w:w="1349" w:type="dxa"/>
            <w:shd w:val="clear" w:color="auto" w:fill="FFFFFF"/>
            <w:vAlign w:val="center"/>
          </w:tcPr>
          <w:p w14:paraId="793C2DA2" w14:textId="44784622"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eastAsia="ru-RU"/>
              </w:rPr>
              <w:t>ESF</w:t>
            </w:r>
          </w:p>
        </w:tc>
        <w:tc>
          <w:tcPr>
            <w:tcW w:w="7898" w:type="dxa"/>
            <w:shd w:val="clear" w:color="auto" w:fill="FFFFFF"/>
            <w:vAlign w:val="center"/>
          </w:tcPr>
          <w:p w14:paraId="14AF8C80" w14:textId="5527594C"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hAnsi="Times New Roman" w:cs="Times New Roman"/>
                <w:lang w:eastAsia="ru-RU"/>
              </w:rPr>
              <w:t>The World Bank's Environmental and Social Framework</w:t>
            </w:r>
          </w:p>
        </w:tc>
      </w:tr>
      <w:tr w:rsidR="007C4B2E" w:rsidRPr="00573426" w14:paraId="6B01F2F9" w14:textId="77777777" w:rsidTr="00E74159">
        <w:trPr>
          <w:trHeight w:hRule="exact" w:val="314"/>
        </w:trPr>
        <w:tc>
          <w:tcPr>
            <w:tcW w:w="1349" w:type="dxa"/>
            <w:shd w:val="clear" w:color="auto" w:fill="FFFFFF"/>
            <w:vAlign w:val="center"/>
          </w:tcPr>
          <w:p w14:paraId="280E91E8" w14:textId="01EC973E" w:rsidR="007C4B2E" w:rsidRPr="00573426" w:rsidRDefault="007C4B2E" w:rsidP="007C4B2E">
            <w:pPr>
              <w:widowControl w:val="0"/>
              <w:spacing w:after="0" w:line="276" w:lineRule="auto"/>
              <w:ind w:left="260"/>
              <w:rPr>
                <w:rFonts w:ascii="Times New Roman" w:hAnsi="Times New Roman" w:cs="Times New Roman"/>
                <w:lang w:eastAsia="ru-RU"/>
              </w:rPr>
            </w:pPr>
            <w:r w:rsidRPr="00573426">
              <w:rPr>
                <w:rFonts w:ascii="Times New Roman" w:hAnsi="Times New Roman" w:cs="Times New Roman"/>
              </w:rPr>
              <w:t>ESMF</w:t>
            </w:r>
          </w:p>
        </w:tc>
        <w:tc>
          <w:tcPr>
            <w:tcW w:w="7898" w:type="dxa"/>
            <w:shd w:val="clear" w:color="auto" w:fill="FFFFFF"/>
            <w:vAlign w:val="center"/>
          </w:tcPr>
          <w:p w14:paraId="520027C1" w14:textId="6C72D1F4" w:rsidR="007C4B2E" w:rsidRPr="00573426" w:rsidRDefault="007C4B2E" w:rsidP="007C4B2E">
            <w:pPr>
              <w:widowControl w:val="0"/>
              <w:spacing w:after="0" w:line="276" w:lineRule="auto"/>
              <w:ind w:left="100"/>
              <w:rPr>
                <w:rFonts w:ascii="Times New Roman" w:hAnsi="Times New Roman" w:cs="Times New Roman"/>
                <w:lang w:eastAsia="ru-RU"/>
              </w:rPr>
            </w:pPr>
            <w:r w:rsidRPr="00573426">
              <w:rPr>
                <w:rStyle w:val="NoSpacingChar"/>
                <w:rFonts w:ascii="Times New Roman" w:hAnsi="Times New Roman" w:cs="Times New Roman"/>
              </w:rPr>
              <w:t>Environmental and Social Management Framework</w:t>
            </w:r>
            <w:r w:rsidRPr="0057342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7C4B2E" w:rsidRPr="00573426" w14:paraId="635EB4F3" w14:textId="77777777" w:rsidTr="00E74159">
        <w:trPr>
          <w:trHeight w:hRule="exact" w:val="293"/>
        </w:trPr>
        <w:tc>
          <w:tcPr>
            <w:tcW w:w="1349" w:type="dxa"/>
            <w:shd w:val="clear" w:color="auto" w:fill="FFFFFF"/>
            <w:vAlign w:val="center"/>
          </w:tcPr>
          <w:p w14:paraId="3C722536" w14:textId="34EAE463"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rPr>
              <w:t>ESS</w:t>
            </w:r>
          </w:p>
        </w:tc>
        <w:tc>
          <w:tcPr>
            <w:tcW w:w="7898" w:type="dxa"/>
            <w:shd w:val="clear" w:color="auto" w:fill="FFFFFF"/>
            <w:vAlign w:val="center"/>
          </w:tcPr>
          <w:p w14:paraId="020A6203" w14:textId="3248762B"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hAnsi="Times New Roman" w:cs="Times New Roman"/>
              </w:rPr>
              <w:t>World Bank Environmental and Social Standard</w:t>
            </w:r>
          </w:p>
        </w:tc>
      </w:tr>
      <w:tr w:rsidR="007C4B2E" w:rsidRPr="00573426" w14:paraId="613094BF" w14:textId="77777777" w:rsidTr="00E74159">
        <w:trPr>
          <w:trHeight w:hRule="exact" w:val="251"/>
        </w:trPr>
        <w:tc>
          <w:tcPr>
            <w:tcW w:w="1349" w:type="dxa"/>
            <w:shd w:val="clear" w:color="auto" w:fill="FFFFFF"/>
            <w:vAlign w:val="center"/>
          </w:tcPr>
          <w:p w14:paraId="0DD87252" w14:textId="521DD82D"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eastAsia="ru-RU"/>
              </w:rPr>
              <w:t>CERC</w:t>
            </w:r>
          </w:p>
        </w:tc>
        <w:tc>
          <w:tcPr>
            <w:tcW w:w="7898" w:type="dxa"/>
            <w:shd w:val="clear" w:color="auto" w:fill="FFFFFF"/>
            <w:vAlign w:val="center"/>
          </w:tcPr>
          <w:p w14:paraId="43A662FE" w14:textId="5DFB0698" w:rsidR="007C4B2E" w:rsidRPr="00573426" w:rsidRDefault="007C4B2E" w:rsidP="007C4B2E">
            <w:pPr>
              <w:widowControl w:val="0"/>
              <w:spacing w:after="0" w:line="276" w:lineRule="auto"/>
              <w:ind w:left="100"/>
              <w:rPr>
                <w:rFonts w:ascii="Times New Roman" w:eastAsia="Times New Roman" w:hAnsi="Times New Roman" w:cs="Times New Roman"/>
                <w:color w:val="000000"/>
                <w:lang w:val="en-US" w:eastAsia="ru-RU"/>
              </w:rPr>
            </w:pPr>
            <w:r>
              <w:rPr>
                <w:rFonts w:ascii="Times New Roman" w:hAnsi="Times New Roman" w:cs="Times New Roman"/>
                <w:lang w:eastAsia="ru-RU"/>
              </w:rPr>
              <w:t xml:space="preserve">Contingent </w:t>
            </w:r>
            <w:r w:rsidRPr="00573426">
              <w:rPr>
                <w:rFonts w:ascii="Times New Roman" w:hAnsi="Times New Roman" w:cs="Times New Roman"/>
                <w:lang w:eastAsia="ru-RU"/>
              </w:rPr>
              <w:t xml:space="preserve">Emergency </w:t>
            </w:r>
            <w:r>
              <w:rPr>
                <w:rFonts w:ascii="Times New Roman" w:hAnsi="Times New Roman" w:cs="Times New Roman"/>
                <w:lang w:eastAsia="ru-RU"/>
              </w:rPr>
              <w:t>R</w:t>
            </w:r>
            <w:r w:rsidRPr="00573426">
              <w:rPr>
                <w:rFonts w:ascii="Times New Roman" w:hAnsi="Times New Roman" w:cs="Times New Roman"/>
                <w:lang w:eastAsia="ru-RU"/>
              </w:rPr>
              <w:t xml:space="preserve">esponse </w:t>
            </w:r>
            <w:r>
              <w:rPr>
                <w:rFonts w:ascii="Times New Roman" w:hAnsi="Times New Roman" w:cs="Times New Roman"/>
                <w:lang w:eastAsia="ru-RU"/>
              </w:rPr>
              <w:t>Component</w:t>
            </w:r>
          </w:p>
        </w:tc>
      </w:tr>
      <w:tr w:rsidR="007C4B2E" w:rsidRPr="00573426" w14:paraId="41DA6061" w14:textId="77777777" w:rsidTr="00E74159">
        <w:trPr>
          <w:trHeight w:hRule="exact" w:val="320"/>
        </w:trPr>
        <w:tc>
          <w:tcPr>
            <w:tcW w:w="1349" w:type="dxa"/>
            <w:shd w:val="clear" w:color="auto" w:fill="FFFFFF"/>
            <w:vAlign w:val="center"/>
          </w:tcPr>
          <w:p w14:paraId="16C7EBB7" w14:textId="4BE65014" w:rsidR="007C4B2E" w:rsidRPr="007C4B2E"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IDR</w:t>
            </w:r>
          </w:p>
        </w:tc>
        <w:tc>
          <w:tcPr>
            <w:tcW w:w="7898" w:type="dxa"/>
            <w:shd w:val="clear" w:color="auto" w:fill="FFFFFF"/>
            <w:vAlign w:val="center"/>
          </w:tcPr>
          <w:p w14:paraId="0EAA99C9" w14:textId="2675CB95"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I</w:t>
            </w:r>
            <w:r w:rsidRPr="007C4B2E">
              <w:rPr>
                <w:rFonts w:ascii="Times New Roman" w:eastAsia="Times New Roman" w:hAnsi="Times New Roman" w:cs="Times New Roman"/>
                <w:color w:val="000000"/>
                <w:lang w:eastAsia="ru-RU"/>
              </w:rPr>
              <w:t xml:space="preserve">slamic </w:t>
            </w:r>
            <w:r>
              <w:rPr>
                <w:rFonts w:ascii="Times New Roman" w:eastAsia="Times New Roman" w:hAnsi="Times New Roman" w:cs="Times New Roman"/>
                <w:color w:val="000000"/>
                <w:lang w:eastAsia="ru-RU"/>
              </w:rPr>
              <w:t>D</w:t>
            </w:r>
            <w:r w:rsidRPr="007C4B2E">
              <w:rPr>
                <w:rFonts w:ascii="Times New Roman" w:eastAsia="Times New Roman" w:hAnsi="Times New Roman" w:cs="Times New Roman"/>
                <w:color w:val="000000"/>
                <w:lang w:eastAsia="ru-RU"/>
              </w:rPr>
              <w:t xml:space="preserve">evelopment </w:t>
            </w:r>
            <w:r>
              <w:rPr>
                <w:rFonts w:ascii="Times New Roman" w:eastAsia="Times New Roman" w:hAnsi="Times New Roman" w:cs="Times New Roman"/>
                <w:color w:val="000000"/>
                <w:lang w:eastAsia="ru-RU"/>
              </w:rPr>
              <w:t>B</w:t>
            </w:r>
            <w:r w:rsidRPr="007C4B2E">
              <w:rPr>
                <w:rFonts w:ascii="Times New Roman" w:eastAsia="Times New Roman" w:hAnsi="Times New Roman" w:cs="Times New Roman"/>
                <w:color w:val="000000"/>
                <w:lang w:eastAsia="ru-RU"/>
              </w:rPr>
              <w:t>ank</w:t>
            </w:r>
          </w:p>
        </w:tc>
      </w:tr>
      <w:tr w:rsidR="007C4B2E" w:rsidRPr="00573426" w14:paraId="5C37AEE8" w14:textId="77777777" w:rsidTr="00E74159">
        <w:trPr>
          <w:trHeight w:hRule="exact" w:val="276"/>
        </w:trPr>
        <w:tc>
          <w:tcPr>
            <w:tcW w:w="1349" w:type="dxa"/>
            <w:shd w:val="clear" w:color="auto" w:fill="FFFFFF"/>
            <w:vAlign w:val="center"/>
          </w:tcPr>
          <w:p w14:paraId="6C7B72A2" w14:textId="035B8975" w:rsidR="007C4B2E" w:rsidRPr="00573426"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GRM </w:t>
            </w:r>
          </w:p>
        </w:tc>
        <w:tc>
          <w:tcPr>
            <w:tcW w:w="7898" w:type="dxa"/>
            <w:shd w:val="clear" w:color="auto" w:fill="FFFFFF"/>
            <w:vAlign w:val="center"/>
          </w:tcPr>
          <w:p w14:paraId="56E9A3A4" w14:textId="4416FB91"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Grievances</w:t>
            </w:r>
            <w:r w:rsidRPr="00573426">
              <w:rPr>
                <w:rFonts w:ascii="Times New Roman" w:eastAsia="Times New Roman" w:hAnsi="Times New Roman" w:cs="Times New Roman"/>
                <w:color w:val="000000"/>
                <w:lang w:eastAsia="ru-RU"/>
              </w:rPr>
              <w:t xml:space="preserve"> Redress</w:t>
            </w:r>
            <w:r>
              <w:rPr>
                <w:rFonts w:ascii="Times New Roman" w:eastAsia="Times New Roman" w:hAnsi="Times New Roman" w:cs="Times New Roman"/>
                <w:color w:val="000000"/>
                <w:lang w:eastAsia="ru-RU"/>
              </w:rPr>
              <w:t>ing</w:t>
            </w:r>
            <w:r w:rsidRPr="00573426">
              <w:rPr>
                <w:rFonts w:ascii="Times New Roman" w:eastAsia="Times New Roman" w:hAnsi="Times New Roman" w:cs="Times New Roman"/>
                <w:color w:val="000000"/>
                <w:lang w:eastAsia="ru-RU"/>
              </w:rPr>
              <w:t xml:space="preserve"> Mechanism </w:t>
            </w:r>
          </w:p>
        </w:tc>
      </w:tr>
      <w:tr w:rsidR="007C4B2E" w:rsidRPr="00573426" w14:paraId="71A3E613" w14:textId="77777777" w:rsidTr="00E74159">
        <w:trPr>
          <w:trHeight w:hRule="exact" w:val="294"/>
        </w:trPr>
        <w:tc>
          <w:tcPr>
            <w:tcW w:w="1349" w:type="dxa"/>
            <w:shd w:val="clear" w:color="auto" w:fill="FFFFFF"/>
            <w:vAlign w:val="center"/>
          </w:tcPr>
          <w:p w14:paraId="5F3DDC70" w14:textId="6BAA56D2"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val="en-US"/>
              </w:rPr>
              <w:t>LMP</w:t>
            </w:r>
          </w:p>
        </w:tc>
        <w:tc>
          <w:tcPr>
            <w:tcW w:w="7898" w:type="dxa"/>
            <w:shd w:val="clear" w:color="auto" w:fill="FFFFFF"/>
            <w:vAlign w:val="center"/>
          </w:tcPr>
          <w:p w14:paraId="633E8C94" w14:textId="00D1B48C"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hAnsi="Times New Roman" w:cs="Times New Roman"/>
              </w:rPr>
              <w:t>Labor Management Plan</w:t>
            </w:r>
          </w:p>
        </w:tc>
      </w:tr>
      <w:tr w:rsidR="007C4B2E" w:rsidRPr="00573426" w14:paraId="61CBFC30" w14:textId="77777777" w:rsidTr="00E74159">
        <w:trPr>
          <w:trHeight w:hRule="exact" w:val="330"/>
        </w:trPr>
        <w:tc>
          <w:tcPr>
            <w:tcW w:w="1349" w:type="dxa"/>
            <w:shd w:val="clear" w:color="auto" w:fill="FFFFFF"/>
            <w:vAlign w:val="center"/>
          </w:tcPr>
          <w:p w14:paraId="37BE5EB7" w14:textId="781DD156"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MEWR </w:t>
            </w:r>
          </w:p>
        </w:tc>
        <w:tc>
          <w:tcPr>
            <w:tcW w:w="7898" w:type="dxa"/>
            <w:shd w:val="clear" w:color="auto" w:fill="FFFFFF"/>
            <w:vAlign w:val="center"/>
          </w:tcPr>
          <w:p w14:paraId="1D44570B" w14:textId="77777777"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Ministry of Energy and Water Resources</w:t>
            </w:r>
          </w:p>
        </w:tc>
      </w:tr>
      <w:tr w:rsidR="007C4B2E" w:rsidRPr="00573426" w14:paraId="74A2699B" w14:textId="77777777" w:rsidTr="00E74159">
        <w:trPr>
          <w:trHeight w:hRule="exact" w:val="330"/>
        </w:trPr>
        <w:tc>
          <w:tcPr>
            <w:tcW w:w="1349" w:type="dxa"/>
            <w:shd w:val="clear" w:color="auto" w:fill="FFFFFF"/>
            <w:vAlign w:val="center"/>
          </w:tcPr>
          <w:p w14:paraId="1B388C2F" w14:textId="3CD14810" w:rsidR="007C4B2E"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bCs/>
              </w:rPr>
              <w:t>NGO</w:t>
            </w:r>
          </w:p>
        </w:tc>
        <w:tc>
          <w:tcPr>
            <w:tcW w:w="7898" w:type="dxa"/>
            <w:shd w:val="clear" w:color="auto" w:fill="FFFFFF"/>
            <w:vAlign w:val="center"/>
          </w:tcPr>
          <w:p w14:paraId="6366AA5C" w14:textId="43C65E96"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Non-governmental organization</w:t>
            </w:r>
          </w:p>
        </w:tc>
      </w:tr>
      <w:tr w:rsidR="007C4B2E" w:rsidRPr="00573426" w14:paraId="7254FA64" w14:textId="77777777" w:rsidTr="00E74159">
        <w:trPr>
          <w:trHeight w:hRule="exact" w:val="330"/>
        </w:trPr>
        <w:tc>
          <w:tcPr>
            <w:tcW w:w="1349" w:type="dxa"/>
            <w:shd w:val="clear" w:color="auto" w:fill="FFFFFF"/>
            <w:vAlign w:val="center"/>
          </w:tcPr>
          <w:p w14:paraId="5D9AD153" w14:textId="64DCA05C" w:rsidR="007C4B2E" w:rsidRPr="00573426" w:rsidRDefault="007C4B2E" w:rsidP="007C4B2E">
            <w:pPr>
              <w:widowControl w:val="0"/>
              <w:spacing w:after="0" w:line="276" w:lineRule="auto"/>
              <w:ind w:left="260"/>
              <w:rPr>
                <w:rFonts w:ascii="Times New Roman" w:hAnsi="Times New Roman" w:cs="Times New Roman"/>
                <w:bCs/>
              </w:rPr>
            </w:pPr>
            <w:r w:rsidRPr="00573426">
              <w:rPr>
                <w:rFonts w:ascii="Times New Roman" w:eastAsia="Times New Roman" w:hAnsi="Times New Roman" w:cs="Times New Roman"/>
                <w:color w:val="000000"/>
                <w:lang w:eastAsia="ru-RU"/>
              </w:rPr>
              <w:t>R</w:t>
            </w:r>
            <w:r>
              <w:rPr>
                <w:rFonts w:ascii="Times New Roman" w:eastAsia="Times New Roman" w:hAnsi="Times New Roman" w:cs="Times New Roman"/>
                <w:color w:val="000000"/>
                <w:lang w:eastAsia="ru-RU"/>
              </w:rPr>
              <w:t>I</w:t>
            </w:r>
          </w:p>
        </w:tc>
        <w:tc>
          <w:tcPr>
            <w:tcW w:w="7898" w:type="dxa"/>
            <w:shd w:val="clear" w:color="auto" w:fill="FFFFFF"/>
            <w:vAlign w:val="center"/>
          </w:tcPr>
          <w:p w14:paraId="175D5365" w14:textId="7F00C86D"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Research Institute</w:t>
            </w:r>
          </w:p>
        </w:tc>
      </w:tr>
      <w:tr w:rsidR="007C4B2E" w:rsidRPr="00573426" w14:paraId="41DC46C8" w14:textId="77777777" w:rsidTr="00E74159">
        <w:trPr>
          <w:trHeight w:hRule="exact" w:val="330"/>
        </w:trPr>
        <w:tc>
          <w:tcPr>
            <w:tcW w:w="1349" w:type="dxa"/>
            <w:shd w:val="clear" w:color="auto" w:fill="FFFFFF"/>
            <w:vAlign w:val="center"/>
          </w:tcPr>
          <w:p w14:paraId="618AE1C5" w14:textId="1DF22082"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RT</w:t>
            </w:r>
          </w:p>
        </w:tc>
        <w:tc>
          <w:tcPr>
            <w:tcW w:w="7898" w:type="dxa"/>
            <w:shd w:val="clear" w:color="auto" w:fill="FFFFFF"/>
            <w:vAlign w:val="center"/>
          </w:tcPr>
          <w:p w14:paraId="280423C0" w14:textId="6CD5D43F"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Republic of Tajikistan</w:t>
            </w:r>
          </w:p>
        </w:tc>
      </w:tr>
      <w:tr w:rsidR="007C4B2E" w:rsidRPr="00573426" w14:paraId="1596CEDA" w14:textId="77777777" w:rsidTr="00E74159">
        <w:trPr>
          <w:trHeight w:hRule="exact" w:val="328"/>
        </w:trPr>
        <w:tc>
          <w:tcPr>
            <w:tcW w:w="1349" w:type="dxa"/>
            <w:shd w:val="clear" w:color="auto" w:fill="FFFFFF"/>
            <w:vAlign w:val="center"/>
          </w:tcPr>
          <w:p w14:paraId="6996AA4E" w14:textId="1C9AEE20"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eastAsia="Times New Roman" w:hAnsi="Times New Roman" w:cs="Times New Roman"/>
                <w:kern w:val="0"/>
                <w:lang w:eastAsia="ru-RU"/>
                <w14:ligatures w14:val="none"/>
              </w:rPr>
              <w:t>SEA/SH</w:t>
            </w:r>
          </w:p>
        </w:tc>
        <w:tc>
          <w:tcPr>
            <w:tcW w:w="7898" w:type="dxa"/>
            <w:shd w:val="clear" w:color="auto" w:fill="FFFFFF"/>
            <w:vAlign w:val="center"/>
          </w:tcPr>
          <w:p w14:paraId="54106F9D" w14:textId="7EAE105F"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 xml:space="preserve">Sexual exploitation and abuse </w:t>
            </w:r>
            <w:r w:rsidRPr="00573426">
              <w:rPr>
                <w:rFonts w:ascii="Times New Roman" w:hAnsi="Times New Roman" w:cs="Times New Roman"/>
                <w:color w:val="0A0A0A"/>
                <w:shd w:val="clear" w:color="auto" w:fill="FFFFFF"/>
              </w:rPr>
              <w:t xml:space="preserve">/ </w:t>
            </w:r>
            <w:r w:rsidRPr="00573426">
              <w:rPr>
                <w:rFonts w:ascii="Times New Roman" w:eastAsia="Times New Roman" w:hAnsi="Times New Roman" w:cs="Times New Roman"/>
                <w:color w:val="000000"/>
                <w:lang w:eastAsia="ru-RU"/>
              </w:rPr>
              <w:t>Sexual harassment</w:t>
            </w:r>
          </w:p>
        </w:tc>
      </w:tr>
      <w:tr w:rsidR="007C4B2E" w:rsidRPr="00573426" w14:paraId="423ED0BA" w14:textId="77777777" w:rsidTr="00E74159">
        <w:trPr>
          <w:trHeight w:hRule="exact" w:val="257"/>
        </w:trPr>
        <w:tc>
          <w:tcPr>
            <w:tcW w:w="1349" w:type="dxa"/>
            <w:shd w:val="clear" w:color="auto" w:fill="FFFFFF"/>
            <w:vAlign w:val="center"/>
          </w:tcPr>
          <w:p w14:paraId="20EB256A" w14:textId="41C1EF41" w:rsidR="007C4B2E" w:rsidRPr="00573426"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sidRPr="00573426">
              <w:rPr>
                <w:rFonts w:ascii="Times New Roman" w:eastAsia="Times New Roman" w:hAnsi="Times New Roman" w:cs="Times New Roman"/>
                <w:color w:val="000000"/>
                <w:lang w:val="en-US" w:eastAsia="ru-RU"/>
              </w:rPr>
              <w:t>SEP</w:t>
            </w:r>
          </w:p>
        </w:tc>
        <w:tc>
          <w:tcPr>
            <w:tcW w:w="7898" w:type="dxa"/>
            <w:shd w:val="clear" w:color="auto" w:fill="FFFFFF"/>
            <w:vAlign w:val="center"/>
          </w:tcPr>
          <w:p w14:paraId="780711B2" w14:textId="2AEE79A1"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Stakeholder Engagement Plan</w:t>
            </w:r>
            <w:r w:rsidRPr="00573426">
              <w:rPr>
                <w:rFonts w:ascii="Times New Roman" w:hAnsi="Times New Roman" w:cs="Times New Roman"/>
              </w:rPr>
              <w:t xml:space="preserve"> </w:t>
            </w:r>
          </w:p>
        </w:tc>
      </w:tr>
      <w:tr w:rsidR="007C4B2E" w:rsidRPr="00573426" w14:paraId="54B22C20" w14:textId="77777777" w:rsidTr="00E74159">
        <w:trPr>
          <w:trHeight w:hRule="exact" w:val="456"/>
        </w:trPr>
        <w:tc>
          <w:tcPr>
            <w:tcW w:w="1349" w:type="dxa"/>
            <w:shd w:val="clear" w:color="auto" w:fill="FFFFFF"/>
            <w:vAlign w:val="center"/>
          </w:tcPr>
          <w:p w14:paraId="151CEB64" w14:textId="238E4665" w:rsidR="007C4B2E" w:rsidRPr="00C932D3" w:rsidRDefault="007C4B2E" w:rsidP="007C4B2E">
            <w:pPr>
              <w:widowControl w:val="0"/>
              <w:spacing w:after="0" w:line="276" w:lineRule="auto"/>
              <w:ind w:left="260"/>
              <w:rPr>
                <w:rFonts w:ascii="Times New Roman" w:eastAsia="Times New Roman" w:hAnsi="Times New Roman" w:cs="Times New Roman"/>
                <w:smallCaps/>
                <w:color w:val="000000"/>
                <w:lang w:eastAsia="ru-RU"/>
              </w:rPr>
            </w:pPr>
            <w:r w:rsidRPr="00573426">
              <w:rPr>
                <w:rFonts w:ascii="Times New Roman" w:hAnsi="Times New Roman" w:cs="Times New Roman"/>
              </w:rPr>
              <w:t>SWIM</w:t>
            </w:r>
          </w:p>
        </w:tc>
        <w:tc>
          <w:tcPr>
            <w:tcW w:w="7898" w:type="dxa"/>
            <w:shd w:val="clear" w:color="auto" w:fill="FFFFFF"/>
            <w:vAlign w:val="center"/>
          </w:tcPr>
          <w:p w14:paraId="117F1E18" w14:textId="227EC8D4"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hAnsi="Times New Roman" w:cs="Times New Roman"/>
              </w:rPr>
              <w:t xml:space="preserve">Strengthening </w:t>
            </w:r>
            <w:r w:rsidRPr="00573426">
              <w:rPr>
                <w:rFonts w:ascii="Times New Roman" w:hAnsi="Times New Roman" w:cs="Times New Roman"/>
              </w:rPr>
              <w:t>Water and Irrigation Management Project</w:t>
            </w:r>
          </w:p>
        </w:tc>
      </w:tr>
      <w:tr w:rsidR="007C4B2E" w:rsidRPr="00573426" w14:paraId="60EFE627" w14:textId="77777777" w:rsidTr="00E74159">
        <w:trPr>
          <w:trHeight w:hRule="exact" w:val="282"/>
        </w:trPr>
        <w:tc>
          <w:tcPr>
            <w:tcW w:w="1349" w:type="dxa"/>
            <w:shd w:val="clear" w:color="auto" w:fill="FFFFFF"/>
            <w:vAlign w:val="center"/>
          </w:tcPr>
          <w:p w14:paraId="5253A44F" w14:textId="00292A37"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235F0">
              <w:rPr>
                <w:rFonts w:ascii="Times New Roman" w:hAnsi="Times New Roman" w:cs="Times New Roman"/>
                <w:lang w:eastAsia="ru-RU"/>
              </w:rPr>
              <w:t>PG</w:t>
            </w:r>
            <w:r>
              <w:rPr>
                <w:rFonts w:ascii="Times New Roman" w:hAnsi="Times New Roman" w:cs="Times New Roman"/>
                <w:lang w:val="en-US" w:eastAsia="ru-RU"/>
              </w:rPr>
              <w:t>S</w:t>
            </w:r>
            <w:r w:rsidRPr="005235F0">
              <w:rPr>
                <w:rFonts w:ascii="Times New Roman" w:hAnsi="Times New Roman" w:cs="Times New Roman"/>
                <w:lang w:eastAsia="ru-RU"/>
              </w:rPr>
              <w:t>IP</w:t>
            </w:r>
          </w:p>
        </w:tc>
        <w:tc>
          <w:tcPr>
            <w:tcW w:w="7898" w:type="dxa"/>
            <w:shd w:val="clear" w:color="auto" w:fill="FFFFFF"/>
            <w:vAlign w:val="center"/>
          </w:tcPr>
          <w:p w14:paraId="46452A9D" w14:textId="77777777" w:rsidR="007C4B2E" w:rsidRPr="00406D33" w:rsidRDefault="007C4B2E" w:rsidP="007C4B2E">
            <w:pPr>
              <w:spacing w:line="240" w:lineRule="auto"/>
              <w:ind w:left="45" w:right="181" w:firstLine="142"/>
              <w:jc w:val="both"/>
              <w:rPr>
                <w:rFonts w:ascii="Times New Roman" w:hAnsi="Times New Roman" w:cs="Times New Roman"/>
                <w:lang w:val="en-US" w:eastAsia="ru-RU"/>
              </w:rPr>
            </w:pPr>
            <w:r w:rsidRPr="00406D33">
              <w:rPr>
                <w:rFonts w:ascii="Times New Roman" w:hAnsi="Times New Roman" w:cs="Times New Roman"/>
                <w:lang w:val="en-US" w:eastAsia="ru-RU"/>
              </w:rPr>
              <w:t>Project Group for State Investment Programs under the Agency for Land Reclamation and Irrigation.</w:t>
            </w:r>
          </w:p>
          <w:p w14:paraId="6DD35EFC" w14:textId="7C5B02B5"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p>
        </w:tc>
      </w:tr>
      <w:tr w:rsidR="007C4B2E" w:rsidRPr="00573426" w14:paraId="22B22CA9" w14:textId="77777777" w:rsidTr="00E74159">
        <w:trPr>
          <w:trHeight w:hRule="exact" w:val="320"/>
        </w:trPr>
        <w:tc>
          <w:tcPr>
            <w:tcW w:w="1349" w:type="dxa"/>
            <w:shd w:val="clear" w:color="auto" w:fill="FFFFFF"/>
            <w:vAlign w:val="center"/>
          </w:tcPr>
          <w:p w14:paraId="6E5D42B4" w14:textId="67EF7C19"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PIG </w:t>
            </w:r>
          </w:p>
        </w:tc>
        <w:tc>
          <w:tcPr>
            <w:tcW w:w="7898" w:type="dxa"/>
            <w:shd w:val="clear" w:color="auto" w:fill="FFFFFF"/>
            <w:vAlign w:val="center"/>
          </w:tcPr>
          <w:p w14:paraId="0AD4D9BF" w14:textId="6978B135"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 xml:space="preserve">Project Implementation </w:t>
            </w:r>
            <w:r>
              <w:rPr>
                <w:rFonts w:ascii="Times New Roman" w:eastAsia="Times New Roman" w:hAnsi="Times New Roman" w:cs="Times New Roman"/>
                <w:color w:val="000000"/>
                <w:lang w:eastAsia="ru-RU"/>
              </w:rPr>
              <w:t>Group</w:t>
            </w:r>
          </w:p>
        </w:tc>
      </w:tr>
      <w:tr w:rsidR="007C4B2E" w:rsidRPr="00573426" w14:paraId="3D07B7E5" w14:textId="77777777" w:rsidTr="00E74159">
        <w:trPr>
          <w:trHeight w:hRule="exact" w:val="296"/>
        </w:trPr>
        <w:tc>
          <w:tcPr>
            <w:tcW w:w="1349" w:type="dxa"/>
            <w:shd w:val="clear" w:color="auto" w:fill="FFFFFF"/>
            <w:vAlign w:val="center"/>
          </w:tcPr>
          <w:p w14:paraId="286812AF" w14:textId="73102D3E"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PMU </w:t>
            </w:r>
          </w:p>
        </w:tc>
        <w:tc>
          <w:tcPr>
            <w:tcW w:w="7898" w:type="dxa"/>
            <w:shd w:val="clear" w:color="auto" w:fill="FFFFFF"/>
            <w:vAlign w:val="center"/>
          </w:tcPr>
          <w:p w14:paraId="3BA17B65" w14:textId="4EA48A53"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 xml:space="preserve">Project Management </w:t>
            </w:r>
            <w:r>
              <w:rPr>
                <w:rFonts w:ascii="Times New Roman" w:eastAsia="Times New Roman" w:hAnsi="Times New Roman" w:cs="Times New Roman"/>
                <w:color w:val="000000"/>
                <w:lang w:eastAsia="ru-RU"/>
              </w:rPr>
              <w:t>Unit</w:t>
            </w:r>
          </w:p>
        </w:tc>
      </w:tr>
      <w:tr w:rsidR="007C4B2E" w:rsidRPr="00573426" w14:paraId="686220D5" w14:textId="77777777" w:rsidTr="00E74159">
        <w:trPr>
          <w:trHeight w:hRule="exact" w:val="365"/>
        </w:trPr>
        <w:tc>
          <w:tcPr>
            <w:tcW w:w="1349" w:type="dxa"/>
            <w:shd w:val="clear" w:color="auto" w:fill="FFFFFF"/>
            <w:vAlign w:val="center"/>
          </w:tcPr>
          <w:p w14:paraId="33DC5A9D" w14:textId="51462A98" w:rsidR="007C4B2E" w:rsidRPr="00573426"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sidRPr="00573426">
              <w:rPr>
                <w:rFonts w:ascii="Times New Roman" w:hAnsi="Times New Roman" w:cs="Times New Roman"/>
                <w:lang w:val="en-US"/>
              </w:rPr>
              <w:t>RPF</w:t>
            </w:r>
          </w:p>
        </w:tc>
        <w:tc>
          <w:tcPr>
            <w:tcW w:w="7898" w:type="dxa"/>
            <w:shd w:val="clear" w:color="auto" w:fill="FFFFFF"/>
            <w:vAlign w:val="center"/>
          </w:tcPr>
          <w:p w14:paraId="278D0769" w14:textId="0BDCE5FC"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hAnsi="Times New Roman" w:cs="Times New Roman"/>
              </w:rPr>
              <w:t>R</w:t>
            </w:r>
            <w:r w:rsidRPr="00573426">
              <w:rPr>
                <w:rFonts w:ascii="Times New Roman" w:hAnsi="Times New Roman" w:cs="Times New Roman"/>
              </w:rPr>
              <w:t xml:space="preserve">esettlement </w:t>
            </w:r>
            <w:r>
              <w:rPr>
                <w:rFonts w:ascii="Times New Roman" w:hAnsi="Times New Roman" w:cs="Times New Roman"/>
              </w:rPr>
              <w:t>P</w:t>
            </w:r>
            <w:r w:rsidRPr="00573426">
              <w:rPr>
                <w:rFonts w:ascii="Times New Roman" w:hAnsi="Times New Roman" w:cs="Times New Roman"/>
              </w:rPr>
              <w:t>olicy</w:t>
            </w:r>
            <w:r>
              <w:rPr>
                <w:rFonts w:ascii="Times New Roman" w:hAnsi="Times New Roman" w:cs="Times New Roman"/>
              </w:rPr>
              <w:t xml:space="preserve"> Framework</w:t>
            </w:r>
          </w:p>
        </w:tc>
      </w:tr>
      <w:tr w:rsidR="007C4B2E" w:rsidRPr="00573426" w14:paraId="4511976F" w14:textId="77777777" w:rsidTr="00E74159">
        <w:trPr>
          <w:trHeight w:hRule="exact" w:val="352"/>
        </w:trPr>
        <w:tc>
          <w:tcPr>
            <w:tcW w:w="1349" w:type="dxa"/>
            <w:shd w:val="clear" w:color="auto" w:fill="FFFFFF"/>
            <w:vAlign w:val="center"/>
          </w:tcPr>
          <w:p w14:paraId="657EF18F" w14:textId="55D4A467" w:rsidR="007C4B2E" w:rsidRPr="00573426" w:rsidRDefault="007C4B2E" w:rsidP="007C4B2E">
            <w:pPr>
              <w:widowControl w:val="0"/>
              <w:spacing w:after="0" w:line="276" w:lineRule="auto"/>
              <w:ind w:left="260"/>
              <w:rPr>
                <w:rFonts w:ascii="Times New Roman" w:hAnsi="Times New Roman" w:cs="Times New Roman"/>
                <w:color w:val="000000" w:themeColor="text1"/>
              </w:rPr>
            </w:pPr>
            <w:r w:rsidRPr="00573426">
              <w:rPr>
                <w:rFonts w:ascii="Times New Roman" w:hAnsi="Times New Roman" w:cs="Times New Roman"/>
                <w:lang w:eastAsia="ru-RU"/>
              </w:rPr>
              <w:t>PPP</w:t>
            </w:r>
          </w:p>
        </w:tc>
        <w:tc>
          <w:tcPr>
            <w:tcW w:w="7898" w:type="dxa"/>
            <w:shd w:val="clear" w:color="auto" w:fill="FFFFFF"/>
            <w:vAlign w:val="center"/>
          </w:tcPr>
          <w:p w14:paraId="5205D6E3" w14:textId="59B3ECB1" w:rsidR="007C4B2E" w:rsidRPr="00573426" w:rsidRDefault="007C4B2E" w:rsidP="007C4B2E">
            <w:pPr>
              <w:spacing w:line="276" w:lineRule="auto"/>
              <w:ind w:left="69"/>
              <w:contextualSpacing/>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Public-private partnership</w:t>
            </w:r>
          </w:p>
        </w:tc>
      </w:tr>
      <w:tr w:rsidR="007C4B2E" w:rsidRPr="00573426" w14:paraId="178BDBF2" w14:textId="77777777" w:rsidTr="00E74159">
        <w:trPr>
          <w:trHeight w:hRule="exact" w:val="432"/>
        </w:trPr>
        <w:tc>
          <w:tcPr>
            <w:tcW w:w="1349" w:type="dxa"/>
            <w:shd w:val="clear" w:color="auto" w:fill="FFFFFF"/>
            <w:vAlign w:val="center"/>
          </w:tcPr>
          <w:p w14:paraId="4EEB566A" w14:textId="6E994822" w:rsidR="007C4B2E" w:rsidRPr="00573426" w:rsidRDefault="007C4B2E" w:rsidP="007C4B2E">
            <w:pPr>
              <w:widowControl w:val="0"/>
              <w:spacing w:after="0" w:line="276" w:lineRule="auto"/>
              <w:ind w:left="260"/>
              <w:rPr>
                <w:rFonts w:ascii="Times New Roman" w:hAnsi="Times New Roman" w:cs="Times New Roman"/>
              </w:rPr>
            </w:pPr>
            <w:r>
              <w:rPr>
                <w:rFonts w:ascii="Times New Roman" w:eastAsia="Times New Roman" w:hAnsi="Times New Roman" w:cs="Times New Roman"/>
                <w:color w:val="000000"/>
                <w:lang w:eastAsia="ru-RU"/>
              </w:rPr>
              <w:t xml:space="preserve">WB </w:t>
            </w:r>
          </w:p>
        </w:tc>
        <w:tc>
          <w:tcPr>
            <w:tcW w:w="7898" w:type="dxa"/>
            <w:shd w:val="clear" w:color="auto" w:fill="FFFFFF"/>
            <w:vAlign w:val="center"/>
          </w:tcPr>
          <w:p w14:paraId="355EF939" w14:textId="09712941" w:rsidR="007C4B2E" w:rsidRPr="00573426" w:rsidRDefault="007C4B2E" w:rsidP="007C4B2E">
            <w:pPr>
              <w:widowControl w:val="0"/>
              <w:spacing w:after="0" w:line="276" w:lineRule="auto"/>
              <w:ind w:left="100"/>
              <w:rPr>
                <w:rFonts w:ascii="Times New Roman" w:hAnsi="Times New Roman" w:cs="Times New Roman"/>
              </w:rPr>
            </w:pPr>
            <w:r w:rsidRPr="00573426">
              <w:rPr>
                <w:rFonts w:ascii="Times New Roman" w:eastAsia="Times New Roman" w:hAnsi="Times New Roman" w:cs="Times New Roman"/>
                <w:color w:val="000000"/>
                <w:lang w:eastAsia="ru-RU"/>
              </w:rPr>
              <w:t>World Bank</w:t>
            </w:r>
          </w:p>
        </w:tc>
      </w:tr>
      <w:tr w:rsidR="007C4B2E" w:rsidRPr="00573426" w14:paraId="55CBE1E6" w14:textId="77777777" w:rsidTr="00E74159">
        <w:trPr>
          <w:trHeight w:hRule="exact" w:val="372"/>
        </w:trPr>
        <w:tc>
          <w:tcPr>
            <w:tcW w:w="1349" w:type="dxa"/>
            <w:shd w:val="clear" w:color="auto" w:fill="FFFFFF"/>
            <w:vAlign w:val="center"/>
          </w:tcPr>
          <w:p w14:paraId="6B819D64" w14:textId="623E38BC" w:rsidR="007C4B2E" w:rsidRPr="00573426" w:rsidRDefault="007C4B2E" w:rsidP="007C4B2E">
            <w:pPr>
              <w:widowControl w:val="0"/>
              <w:spacing w:after="0" w:line="276" w:lineRule="auto"/>
              <w:ind w:left="260"/>
              <w:rPr>
                <w:rFonts w:ascii="Times New Roman" w:hAnsi="Times New Roman" w:cs="Times New Roman"/>
              </w:rPr>
            </w:pPr>
            <w:r>
              <w:rPr>
                <w:rFonts w:ascii="Times New Roman" w:eastAsia="Times New Roman" w:hAnsi="Times New Roman" w:cs="Times New Roman"/>
                <w:color w:val="000000"/>
                <w:lang w:eastAsia="ru-RU"/>
              </w:rPr>
              <w:t xml:space="preserve">WUA </w:t>
            </w:r>
          </w:p>
        </w:tc>
        <w:tc>
          <w:tcPr>
            <w:tcW w:w="7898" w:type="dxa"/>
            <w:shd w:val="clear" w:color="auto" w:fill="FFFFFF"/>
            <w:vAlign w:val="center"/>
          </w:tcPr>
          <w:p w14:paraId="667FF44B" w14:textId="08136A5A" w:rsidR="007C4B2E" w:rsidRPr="00573426" w:rsidRDefault="007C4B2E" w:rsidP="007C4B2E">
            <w:pPr>
              <w:widowControl w:val="0"/>
              <w:spacing w:after="0" w:line="276" w:lineRule="auto"/>
              <w:ind w:left="100"/>
              <w:rPr>
                <w:rFonts w:ascii="Times New Roman" w:hAnsi="Times New Roman" w:cs="Times New Roman"/>
              </w:rPr>
            </w:pPr>
            <w:r w:rsidRPr="00573426">
              <w:rPr>
                <w:rFonts w:ascii="Times New Roman" w:eastAsia="Times New Roman" w:hAnsi="Times New Roman" w:cs="Times New Roman"/>
                <w:color w:val="000000"/>
                <w:lang w:eastAsia="ru-RU"/>
              </w:rPr>
              <w:t>Water Users Associations</w:t>
            </w:r>
          </w:p>
        </w:tc>
      </w:tr>
    </w:tbl>
    <w:p w14:paraId="6E1863B9" w14:textId="77777777" w:rsidR="00673E6F" w:rsidRDefault="00673E6F" w:rsidP="00EC48B1"/>
    <w:p w14:paraId="598D41CD" w14:textId="77777777" w:rsidR="008D5C76" w:rsidRDefault="008D5C76" w:rsidP="00EC48B1"/>
    <w:p w14:paraId="0A809619" w14:textId="77777777" w:rsidR="008D5C76" w:rsidRDefault="008D5C76" w:rsidP="00EC48B1"/>
    <w:p w14:paraId="3E3B6341" w14:textId="77777777" w:rsidR="003660C1" w:rsidRDefault="003660C1" w:rsidP="00EC48B1"/>
    <w:p w14:paraId="3B5BFBC5" w14:textId="77777777" w:rsidR="006422E4" w:rsidRDefault="006422E4" w:rsidP="00EC48B1">
      <w:pPr>
        <w:rPr>
          <w:lang w:val="ru-RU"/>
        </w:rPr>
      </w:pPr>
    </w:p>
    <w:p w14:paraId="3645299A" w14:textId="77777777" w:rsidR="004645DE" w:rsidRDefault="004645DE" w:rsidP="00EC48B1">
      <w:pPr>
        <w:rPr>
          <w:lang w:val="ru-RU"/>
        </w:rPr>
      </w:pPr>
    </w:p>
    <w:p w14:paraId="4F245993" w14:textId="77777777" w:rsidR="004645DE" w:rsidRDefault="004645DE" w:rsidP="00EC48B1">
      <w:pPr>
        <w:rPr>
          <w:lang w:val="ru-RU"/>
        </w:rPr>
      </w:pPr>
    </w:p>
    <w:p w14:paraId="63E1CDE8" w14:textId="77777777" w:rsidR="004645DE" w:rsidRDefault="004645DE" w:rsidP="00EC48B1">
      <w:pPr>
        <w:rPr>
          <w:lang w:val="ru-RU"/>
        </w:rPr>
      </w:pPr>
    </w:p>
    <w:p w14:paraId="46571000" w14:textId="77777777" w:rsidR="004645DE" w:rsidRDefault="004645DE" w:rsidP="00EC48B1">
      <w:pPr>
        <w:rPr>
          <w:lang w:val="ru-RU"/>
        </w:rPr>
      </w:pPr>
    </w:p>
    <w:p w14:paraId="7E469EC4" w14:textId="77777777" w:rsidR="004645DE" w:rsidRPr="004645DE" w:rsidRDefault="004645DE" w:rsidP="00EC48B1">
      <w:pPr>
        <w:rPr>
          <w:lang w:val="ru-RU"/>
        </w:rPr>
      </w:pPr>
    </w:p>
    <w:p w14:paraId="09649D03" w14:textId="77777777" w:rsidR="006422E4" w:rsidRDefault="006422E4" w:rsidP="00EC48B1">
      <w:pPr>
        <w:rPr>
          <w:lang w:val="ru-RU"/>
        </w:rPr>
      </w:pPr>
    </w:p>
    <w:p w14:paraId="69A530BB" w14:textId="77777777" w:rsidR="008E7183" w:rsidRDefault="008E7183" w:rsidP="00EC48B1">
      <w:pPr>
        <w:rPr>
          <w:lang w:val="ru-RU"/>
        </w:rPr>
      </w:pPr>
    </w:p>
    <w:p w14:paraId="4667953E" w14:textId="77777777" w:rsidR="008E7183" w:rsidRDefault="008E7183" w:rsidP="00EC48B1">
      <w:pPr>
        <w:rPr>
          <w:lang w:val="ru-RU"/>
        </w:rPr>
      </w:pPr>
    </w:p>
    <w:p w14:paraId="24FE5301" w14:textId="77777777" w:rsidR="008E7183" w:rsidRPr="008E7183" w:rsidRDefault="008E7183" w:rsidP="00EC48B1">
      <w:pPr>
        <w:rPr>
          <w:lang w:val="ru-RU"/>
        </w:rPr>
      </w:pPr>
    </w:p>
    <w:p w14:paraId="53DD1FE4" w14:textId="402D261B" w:rsidR="001C79B8" w:rsidRPr="005F3DEF" w:rsidRDefault="001C79B8" w:rsidP="00553D1F">
      <w:pPr>
        <w:spacing w:after="120" w:line="240" w:lineRule="auto"/>
        <w:rPr>
          <w:rFonts w:ascii="Times New Roman" w:hAnsi="Times New Roman" w:cs="Times New Roman"/>
          <w:b/>
          <w:bCs/>
        </w:rPr>
      </w:pPr>
      <w:r w:rsidRPr="005F3DEF">
        <w:rPr>
          <w:rFonts w:ascii="Times New Roman" w:hAnsi="Times New Roman" w:cs="Times New Roman"/>
          <w:b/>
          <w:bCs/>
        </w:rPr>
        <w:lastRenderedPageBreak/>
        <w:t>CHAPTER 1. INTRODUCTION</w:t>
      </w:r>
    </w:p>
    <w:p w14:paraId="06DF22B3" w14:textId="77777777" w:rsidR="006B34BC" w:rsidRPr="005F3DEF" w:rsidRDefault="006B34BC" w:rsidP="00553D1F">
      <w:pPr>
        <w:spacing w:after="120" w:line="240" w:lineRule="auto"/>
        <w:jc w:val="both"/>
        <w:rPr>
          <w:rFonts w:ascii="Times New Roman" w:hAnsi="Times New Roman" w:cs="Times New Roman"/>
          <w:b/>
          <w:bCs/>
        </w:rPr>
      </w:pPr>
      <w:r w:rsidRPr="005F3DEF">
        <w:rPr>
          <w:rFonts w:ascii="Times New Roman" w:hAnsi="Times New Roman" w:cs="Times New Roman"/>
          <w:b/>
          <w:bCs/>
        </w:rPr>
        <w:t>1.1. Objectives and Purpose of the Stakeholder Engagement Plan</w:t>
      </w:r>
    </w:p>
    <w:p w14:paraId="3942E393" w14:textId="51682ACB" w:rsidR="006B34BC" w:rsidRPr="005F3DEF" w:rsidRDefault="006B34BC" w:rsidP="00211B13">
      <w:pPr>
        <w:spacing w:after="120"/>
        <w:jc w:val="both"/>
        <w:rPr>
          <w:rFonts w:ascii="Times New Roman" w:hAnsi="Times New Roman" w:cs="Times New Roman"/>
        </w:rPr>
      </w:pPr>
      <w:r w:rsidRPr="005F3DEF">
        <w:rPr>
          <w:rFonts w:ascii="Times New Roman" w:hAnsi="Times New Roman" w:cs="Times New Roman"/>
        </w:rPr>
        <w:t>The Republic of Tajikistan has begun preparations for the "</w:t>
      </w:r>
      <w:r w:rsidR="00211B13" w:rsidRPr="005F3DEF">
        <w:rPr>
          <w:rFonts w:ascii="Times New Roman" w:hAnsi="Times New Roman" w:cs="Times New Roman"/>
        </w:rPr>
        <w:t>Second Strengthening Water and Irrigation Management Project/</w:t>
      </w:r>
      <w:r w:rsidR="00211B13" w:rsidRPr="005F3DEF">
        <w:rPr>
          <w:rFonts w:ascii="Times New Roman" w:hAnsi="Times New Roman" w:cs="Times New Roman"/>
          <w:lang w:val="en-US"/>
        </w:rPr>
        <w:t>SWIM</w:t>
      </w:r>
      <w:r w:rsidRPr="005F3DEF">
        <w:rPr>
          <w:rFonts w:ascii="Times New Roman" w:hAnsi="Times New Roman" w:cs="Times New Roman"/>
        </w:rPr>
        <w:t xml:space="preserve">-2" aimed at increasing the efficiency of water and energy resource use and improving the quality and reliability of irrigation and sanitation services. SWIM-2 builds on the experience of the previous phase (SWIM-1) and </w:t>
      </w:r>
      <w:proofErr w:type="gramStart"/>
      <w:r w:rsidRPr="005F3DEF">
        <w:rPr>
          <w:rFonts w:ascii="Times New Roman" w:hAnsi="Times New Roman" w:cs="Times New Roman"/>
        </w:rPr>
        <w:t>envisions</w:t>
      </w:r>
      <w:proofErr w:type="gramEnd"/>
      <w:r w:rsidRPr="005F3DEF">
        <w:rPr>
          <w:rFonts w:ascii="Times New Roman" w:hAnsi="Times New Roman" w:cs="Times New Roman"/>
        </w:rPr>
        <w:t xml:space="preserve"> further deepening institutional reforms and expanding investment in the rehabilitation and modernization of existing irrigation and drainage infrastructure.</w:t>
      </w:r>
    </w:p>
    <w:p w14:paraId="5621613B" w14:textId="6951863F" w:rsidR="006B34BC" w:rsidRPr="005F3DEF" w:rsidRDefault="006B34BC" w:rsidP="61284EA9">
      <w:pPr>
        <w:spacing w:after="120" w:line="240" w:lineRule="auto"/>
        <w:jc w:val="both"/>
        <w:rPr>
          <w:rFonts w:ascii="Times New Roman" w:hAnsi="Times New Roman" w:cs="Times New Roman"/>
          <w:lang w:val="en-US"/>
        </w:rPr>
      </w:pPr>
      <w:r w:rsidRPr="61284EA9">
        <w:rPr>
          <w:rFonts w:ascii="Times New Roman" w:hAnsi="Times New Roman" w:cs="Times New Roman"/>
          <w:lang w:val="en-US"/>
        </w:rPr>
        <w:t>Given the complex nature of the Project and its potential impact on a wide range of stakeholders during the preparation phase, timely identification of all stakeholders and ensuring their effective and inclusive engagement is of key importance.</w:t>
      </w:r>
    </w:p>
    <w:p w14:paraId="7C65B99E" w14:textId="33A453F8" w:rsidR="006B34BC" w:rsidRPr="005F3DEF" w:rsidRDefault="006B34BC" w:rsidP="00553D1F">
      <w:pPr>
        <w:spacing w:after="120" w:line="240" w:lineRule="auto"/>
        <w:jc w:val="both"/>
        <w:rPr>
          <w:rFonts w:ascii="Times New Roman" w:hAnsi="Times New Roman" w:cs="Times New Roman"/>
        </w:rPr>
      </w:pPr>
      <w:r w:rsidRPr="005F3DEF">
        <w:rPr>
          <w:rFonts w:ascii="Times New Roman" w:hAnsi="Times New Roman" w:cs="Times New Roman"/>
        </w:rPr>
        <w:t xml:space="preserve">This </w:t>
      </w:r>
      <w:r w:rsidR="00814D00" w:rsidRPr="005F3DEF">
        <w:rPr>
          <w:rFonts w:ascii="Times New Roman" w:hAnsi="Times New Roman" w:cs="Times New Roman"/>
          <w:b/>
          <w:bCs/>
        </w:rPr>
        <w:t xml:space="preserve">Stakeholder Engagement Plan </w:t>
      </w:r>
      <w:r w:rsidR="00814D00" w:rsidRPr="005F3DEF">
        <w:rPr>
          <w:rFonts w:ascii="Times New Roman" w:hAnsi="Times New Roman" w:cs="Times New Roman"/>
        </w:rPr>
        <w:t xml:space="preserve">(hereinafter referred to as </w:t>
      </w:r>
      <w:r w:rsidR="00883E3A" w:rsidRPr="005F3DEF">
        <w:rPr>
          <w:rFonts w:ascii="Times New Roman" w:hAnsi="Times New Roman" w:cs="Times New Roman"/>
        </w:rPr>
        <w:t>the SEP)</w:t>
      </w:r>
      <w:r w:rsidR="00883E3A" w:rsidRPr="005F3DEF">
        <w:rPr>
          <w:rFonts w:ascii="Times New Roman" w:hAnsi="Times New Roman" w:cs="Times New Roman"/>
          <w:b/>
          <w:bCs/>
        </w:rPr>
        <w:t xml:space="preserve"> </w:t>
      </w:r>
      <w:r w:rsidRPr="005F3DEF">
        <w:rPr>
          <w:rFonts w:ascii="Times New Roman" w:hAnsi="Times New Roman" w:cs="Times New Roman"/>
        </w:rPr>
        <w:t xml:space="preserve">has been developed to identify the Project stakeholders, </w:t>
      </w:r>
      <w:r w:rsidR="002C57E1" w:rsidRPr="005F3DEF">
        <w:rPr>
          <w:rFonts w:ascii="Times New Roman" w:hAnsi="Times New Roman" w:cs="Times New Roman"/>
        </w:rPr>
        <w:t>analyses of</w:t>
      </w:r>
      <w:r w:rsidRPr="005F3DEF">
        <w:rPr>
          <w:rFonts w:ascii="Times New Roman" w:hAnsi="Times New Roman" w:cs="Times New Roman"/>
        </w:rPr>
        <w:t xml:space="preserve"> their interests, expectations and potential concerns, and establish principles, mechanisms and forms of engagement aimed at ensuring transparency, inclusiveness and consideration of the views of affected parties in the preparation and implementation of the SWIM-2 Project.</w:t>
      </w:r>
    </w:p>
    <w:p w14:paraId="13514B3C" w14:textId="54B261D6" w:rsidR="0077688E" w:rsidRPr="005F3DEF" w:rsidRDefault="0077688E" w:rsidP="61284EA9">
      <w:pPr>
        <w:spacing w:after="120" w:line="240" w:lineRule="auto"/>
        <w:jc w:val="both"/>
        <w:rPr>
          <w:rFonts w:ascii="Times New Roman" w:hAnsi="Times New Roman" w:cs="Times New Roman"/>
          <w:lang w:val="en-US"/>
        </w:rPr>
      </w:pPr>
      <w:r w:rsidRPr="61284EA9">
        <w:rPr>
          <w:rFonts w:ascii="Times New Roman" w:hAnsi="Times New Roman" w:cs="Times New Roman"/>
          <w:lang w:val="en-US"/>
        </w:rPr>
        <w:t>The SEP has been prepared in accordance with the requirements of the World Bank's Environmental and Social Standard (ESS10) "Stakeholder Engagement and Disclosure", as well as with the applicable legal and regulatory acts of the Republic of Tajikistan.</w:t>
      </w:r>
    </w:p>
    <w:p w14:paraId="4D756722" w14:textId="5E05A53E" w:rsidR="006B34BC" w:rsidRPr="005F3DEF" w:rsidRDefault="006B34BC" w:rsidP="61284EA9">
      <w:pPr>
        <w:spacing w:after="0" w:line="240" w:lineRule="auto"/>
        <w:jc w:val="both"/>
        <w:rPr>
          <w:rFonts w:ascii="Times New Roman" w:hAnsi="Times New Roman" w:cs="Times New Roman"/>
          <w:lang w:val="en-US"/>
        </w:rPr>
      </w:pPr>
      <w:r w:rsidRPr="61284EA9">
        <w:rPr>
          <w:rFonts w:ascii="Times New Roman" w:hAnsi="Times New Roman" w:cs="Times New Roman"/>
          <w:b/>
          <w:bCs/>
          <w:lang w:val="en-US"/>
        </w:rPr>
        <w:t xml:space="preserve">The main objectives of the </w:t>
      </w:r>
      <w:r w:rsidR="002C57E1" w:rsidRPr="61284EA9">
        <w:rPr>
          <w:rFonts w:ascii="Times New Roman" w:hAnsi="Times New Roman" w:cs="Times New Roman"/>
          <w:b/>
          <w:bCs/>
          <w:lang w:val="en-US"/>
        </w:rPr>
        <w:t xml:space="preserve">SEP </w:t>
      </w:r>
      <w:r w:rsidRPr="61284EA9">
        <w:rPr>
          <w:rFonts w:ascii="Times New Roman" w:hAnsi="Times New Roman" w:cs="Times New Roman"/>
          <w:b/>
          <w:bCs/>
          <w:lang w:val="en-US"/>
        </w:rPr>
        <w:t>are:</w:t>
      </w:r>
    </w:p>
    <w:p w14:paraId="2C026F40" w14:textId="77777777" w:rsidR="006B34BC" w:rsidRPr="005F3DEF" w:rsidRDefault="006B34BC" w:rsidP="002650ED">
      <w:pPr>
        <w:numPr>
          <w:ilvl w:val="0"/>
          <w:numId w:val="1"/>
        </w:numPr>
        <w:spacing w:after="0"/>
        <w:jc w:val="both"/>
        <w:rPr>
          <w:rFonts w:ascii="Times New Roman" w:hAnsi="Times New Roman" w:cs="Times New Roman"/>
        </w:rPr>
      </w:pPr>
      <w:r w:rsidRPr="005F3DEF">
        <w:rPr>
          <w:rFonts w:ascii="Times New Roman" w:hAnsi="Times New Roman" w:cs="Times New Roman"/>
        </w:rPr>
        <w:t xml:space="preserve">identification of key stakeholders of the Project and determination of their </w:t>
      </w:r>
      <w:proofErr w:type="gramStart"/>
      <w:r w:rsidRPr="005F3DEF">
        <w:rPr>
          <w:rFonts w:ascii="Times New Roman" w:hAnsi="Times New Roman" w:cs="Times New Roman"/>
        </w:rPr>
        <w:t>roles;</w:t>
      </w:r>
      <w:proofErr w:type="gramEnd"/>
    </w:p>
    <w:p w14:paraId="7472B34D" w14:textId="77777777" w:rsidR="006B34BC" w:rsidRPr="005F3DEF" w:rsidRDefault="006B34BC" w:rsidP="61284EA9">
      <w:pPr>
        <w:numPr>
          <w:ilvl w:val="0"/>
          <w:numId w:val="1"/>
        </w:numPr>
        <w:spacing w:after="0"/>
        <w:jc w:val="both"/>
        <w:rPr>
          <w:rFonts w:ascii="Times New Roman" w:hAnsi="Times New Roman" w:cs="Times New Roman"/>
          <w:lang w:val="en-US"/>
        </w:rPr>
      </w:pPr>
      <w:r w:rsidRPr="61284EA9">
        <w:rPr>
          <w:rFonts w:ascii="Times New Roman" w:hAnsi="Times New Roman" w:cs="Times New Roman"/>
          <w:lang w:val="en-US"/>
        </w:rPr>
        <w:t xml:space="preserve">ensuring timely and accessible disclosure of information about the </w:t>
      </w:r>
      <w:proofErr w:type="gramStart"/>
      <w:r w:rsidRPr="61284EA9">
        <w:rPr>
          <w:rFonts w:ascii="Times New Roman" w:hAnsi="Times New Roman" w:cs="Times New Roman"/>
          <w:lang w:val="en-US"/>
        </w:rPr>
        <w:t>Project;</w:t>
      </w:r>
      <w:proofErr w:type="gramEnd"/>
    </w:p>
    <w:p w14:paraId="6F5594FE" w14:textId="77777777" w:rsidR="006B34BC" w:rsidRPr="005F3DEF" w:rsidRDefault="006B34BC" w:rsidP="002650ED">
      <w:pPr>
        <w:numPr>
          <w:ilvl w:val="0"/>
          <w:numId w:val="1"/>
        </w:numPr>
        <w:spacing w:after="0"/>
        <w:jc w:val="both"/>
        <w:rPr>
          <w:rFonts w:ascii="Times New Roman" w:hAnsi="Times New Roman" w:cs="Times New Roman"/>
        </w:rPr>
      </w:pPr>
      <w:r w:rsidRPr="005F3DEF">
        <w:rPr>
          <w:rFonts w:ascii="Times New Roman" w:hAnsi="Times New Roman" w:cs="Times New Roman"/>
        </w:rPr>
        <w:t xml:space="preserve">organization of effective public consultation </w:t>
      </w:r>
      <w:proofErr w:type="gramStart"/>
      <w:r w:rsidRPr="005F3DEF">
        <w:rPr>
          <w:rFonts w:ascii="Times New Roman" w:hAnsi="Times New Roman" w:cs="Times New Roman"/>
        </w:rPr>
        <w:t>mechanisms;</w:t>
      </w:r>
      <w:proofErr w:type="gramEnd"/>
    </w:p>
    <w:p w14:paraId="4141D693" w14:textId="77777777" w:rsidR="006B34BC" w:rsidRPr="005F3DEF" w:rsidRDefault="006B34BC" w:rsidP="61284EA9">
      <w:pPr>
        <w:numPr>
          <w:ilvl w:val="0"/>
          <w:numId w:val="1"/>
        </w:numPr>
        <w:spacing w:after="0"/>
        <w:jc w:val="both"/>
        <w:rPr>
          <w:rFonts w:ascii="Times New Roman" w:hAnsi="Times New Roman" w:cs="Times New Roman"/>
          <w:lang w:val="en-US"/>
        </w:rPr>
      </w:pPr>
      <w:r w:rsidRPr="61284EA9">
        <w:rPr>
          <w:rFonts w:ascii="Times New Roman" w:hAnsi="Times New Roman" w:cs="Times New Roman"/>
          <w:lang w:val="en-US"/>
        </w:rPr>
        <w:t xml:space="preserve">taking into account the opinions, expectations and concerns of interested and affected parties when making design </w:t>
      </w:r>
      <w:proofErr w:type="gramStart"/>
      <w:r w:rsidRPr="61284EA9">
        <w:rPr>
          <w:rFonts w:ascii="Times New Roman" w:hAnsi="Times New Roman" w:cs="Times New Roman"/>
          <w:lang w:val="en-US"/>
        </w:rPr>
        <w:t>decisions;</w:t>
      </w:r>
      <w:proofErr w:type="gramEnd"/>
    </w:p>
    <w:p w14:paraId="15D19A73" w14:textId="77777777" w:rsidR="006B34BC" w:rsidRPr="005F3DEF" w:rsidRDefault="006B34BC" w:rsidP="002650ED">
      <w:pPr>
        <w:numPr>
          <w:ilvl w:val="0"/>
          <w:numId w:val="1"/>
        </w:numPr>
        <w:spacing w:after="0"/>
        <w:jc w:val="both"/>
        <w:rPr>
          <w:rFonts w:ascii="Times New Roman" w:hAnsi="Times New Roman" w:cs="Times New Roman"/>
        </w:rPr>
      </w:pPr>
      <w:r w:rsidRPr="005F3DEF">
        <w:rPr>
          <w:rFonts w:ascii="Times New Roman" w:hAnsi="Times New Roman" w:cs="Times New Roman"/>
        </w:rPr>
        <w:t xml:space="preserve">reducing the risk of conflict and increasing the social acceptability of the </w:t>
      </w:r>
      <w:proofErr w:type="gramStart"/>
      <w:r w:rsidRPr="005F3DEF">
        <w:rPr>
          <w:rFonts w:ascii="Times New Roman" w:hAnsi="Times New Roman" w:cs="Times New Roman"/>
        </w:rPr>
        <w:t>Project;</w:t>
      </w:r>
      <w:proofErr w:type="gramEnd"/>
    </w:p>
    <w:p w14:paraId="251EE779" w14:textId="460C7CA0" w:rsidR="006B34BC" w:rsidRPr="005F3DEF" w:rsidRDefault="006B34BC" w:rsidP="61284EA9">
      <w:pPr>
        <w:numPr>
          <w:ilvl w:val="0"/>
          <w:numId w:val="1"/>
        </w:numPr>
        <w:spacing w:after="120" w:line="240" w:lineRule="auto"/>
        <w:ind w:left="714" w:hanging="357"/>
        <w:jc w:val="both"/>
        <w:rPr>
          <w:rFonts w:ascii="Times New Roman" w:hAnsi="Times New Roman" w:cs="Times New Roman"/>
          <w:lang w:val="en-US"/>
        </w:rPr>
      </w:pPr>
      <w:r w:rsidRPr="61284EA9">
        <w:rPr>
          <w:rFonts w:ascii="Times New Roman" w:hAnsi="Times New Roman" w:cs="Times New Roman"/>
          <w:lang w:val="en-US"/>
        </w:rPr>
        <w:t xml:space="preserve">ensuring the functioning of the feedback and </w:t>
      </w:r>
      <w:r w:rsidR="002C57E1" w:rsidRPr="61284EA9">
        <w:rPr>
          <w:rFonts w:ascii="Times New Roman" w:hAnsi="Times New Roman" w:cs="Times New Roman"/>
          <w:lang w:val="en-US"/>
        </w:rPr>
        <w:t>grievances mechanism</w:t>
      </w:r>
      <w:r w:rsidRPr="61284EA9">
        <w:rPr>
          <w:rFonts w:ascii="Times New Roman" w:hAnsi="Times New Roman" w:cs="Times New Roman"/>
          <w:lang w:val="en-US"/>
        </w:rPr>
        <w:t>.</w:t>
      </w:r>
    </w:p>
    <w:p w14:paraId="2DA2E18D" w14:textId="07EC604B" w:rsidR="006B34BC" w:rsidRPr="005F3DEF" w:rsidRDefault="006B34BC" w:rsidP="61284EA9">
      <w:pPr>
        <w:spacing w:after="120"/>
        <w:jc w:val="both"/>
        <w:rPr>
          <w:rFonts w:ascii="Times New Roman" w:hAnsi="Times New Roman" w:cs="Times New Roman"/>
          <w:lang w:val="en-US"/>
        </w:rPr>
      </w:pPr>
      <w:r w:rsidRPr="61284EA9">
        <w:rPr>
          <w:rFonts w:ascii="Times New Roman" w:hAnsi="Times New Roman" w:cs="Times New Roman"/>
          <w:lang w:val="en-US"/>
        </w:rPr>
        <w:t>The SEP is a living document and will be updated as the Project develops, remaining publicly available on the official websites of the implementing agencies.</w:t>
      </w:r>
    </w:p>
    <w:p w14:paraId="3095E7E4" w14:textId="602F0731" w:rsidR="00586419" w:rsidRPr="005F3DEF" w:rsidRDefault="00586419" w:rsidP="00553D1F">
      <w:pPr>
        <w:spacing w:after="120" w:line="240" w:lineRule="auto"/>
        <w:rPr>
          <w:rFonts w:ascii="Times New Roman" w:hAnsi="Times New Roman" w:cs="Times New Roman"/>
          <w:b/>
          <w:bCs/>
          <w:lang w:eastAsia="ru-RU"/>
        </w:rPr>
      </w:pPr>
      <w:r w:rsidRPr="005F3DEF">
        <w:rPr>
          <w:rFonts w:ascii="Times New Roman" w:hAnsi="Times New Roman" w:cs="Times New Roman"/>
          <w:b/>
          <w:bCs/>
          <w:lang w:eastAsia="ru-RU"/>
        </w:rPr>
        <w:t>1.2. Brief Description of the SWIM-2 Project</w:t>
      </w:r>
      <w:r w:rsidR="00826892">
        <w:rPr>
          <w:rFonts w:ascii="Times New Roman" w:hAnsi="Times New Roman" w:cs="Times New Roman"/>
          <w:b/>
          <w:bCs/>
          <w:lang w:eastAsia="ru-RU"/>
        </w:rPr>
        <w:t>, including institutional arrangements for implementation</w:t>
      </w:r>
    </w:p>
    <w:p w14:paraId="4AC7B5A4" w14:textId="6C79415C" w:rsidR="00DE5F41" w:rsidRPr="005F3DEF" w:rsidRDefault="00DE5F41" w:rsidP="61284EA9">
      <w:pPr>
        <w:pStyle w:val="NormalWeb"/>
        <w:spacing w:before="0" w:beforeAutospacing="0" w:after="120" w:afterAutospacing="0"/>
        <w:jc w:val="both"/>
        <w:rPr>
          <w:sz w:val="22"/>
          <w:szCs w:val="22"/>
          <w:lang w:val="en-US"/>
        </w:rPr>
      </w:pPr>
      <w:r w:rsidRPr="61284EA9">
        <w:rPr>
          <w:sz w:val="22"/>
          <w:szCs w:val="22"/>
          <w:lang w:val="en-US"/>
        </w:rPr>
        <w:t xml:space="preserve">The Sustainable Water and Irrigation Management Improvement Project (SWIM-2) </w:t>
      </w:r>
      <w:proofErr w:type="gramStart"/>
      <w:r w:rsidRPr="61284EA9">
        <w:rPr>
          <w:sz w:val="22"/>
          <w:szCs w:val="22"/>
          <w:lang w:val="en-US"/>
        </w:rPr>
        <w:t>aims</w:t>
      </w:r>
      <w:proofErr w:type="gramEnd"/>
      <w:r w:rsidRPr="61284EA9">
        <w:rPr>
          <w:sz w:val="22"/>
          <w:szCs w:val="22"/>
          <w:lang w:val="en-US"/>
        </w:rPr>
        <w:t xml:space="preserve"> to increase the efficiency of water and energy use, as well as improve the reliability and quality of irrigation and drainage services in the Republic of Tajikistan.</w:t>
      </w:r>
    </w:p>
    <w:p w14:paraId="670E7075" w14:textId="271FD5E2" w:rsidR="00DE5F41" w:rsidRPr="005F3DEF" w:rsidRDefault="00DE5F41" w:rsidP="00553D1F">
      <w:pPr>
        <w:spacing w:after="120" w:line="240" w:lineRule="auto"/>
        <w:jc w:val="both"/>
        <w:rPr>
          <w:rFonts w:ascii="Times New Roman" w:eastAsia="Times New Roman" w:hAnsi="Times New Roman" w:cs="Times New Roman"/>
          <w:kern w:val="0"/>
          <w:lang w:eastAsia="ru-RU"/>
          <w14:ligatures w14:val="none"/>
        </w:rPr>
      </w:pPr>
      <w:r w:rsidRPr="005F3DEF">
        <w:rPr>
          <w:rFonts w:ascii="Times New Roman" w:eastAsia="Times New Roman" w:hAnsi="Times New Roman" w:cs="Times New Roman"/>
          <w:kern w:val="0"/>
          <w:lang w:eastAsia="ru-RU"/>
          <w14:ligatures w14:val="none"/>
        </w:rPr>
        <w:t xml:space="preserve">The Project's implementation will enhance the sector's resilience to climate change, reduce operating costs, improve agricultural conditions, and enhance the rural population's quality of life. Improved irrigation services are expected to benefit approximately </w:t>
      </w:r>
      <w:r w:rsidR="00D636AC" w:rsidRPr="007E4BAC">
        <w:rPr>
          <w:rFonts w:ascii="Times New Roman" w:eastAsia="Times New Roman" w:hAnsi="Times New Roman" w:cs="Times New Roman"/>
          <w:kern w:val="0"/>
          <w:lang w:val="en-US" w:eastAsia="ru-RU"/>
          <w14:ligatures w14:val="none"/>
        </w:rPr>
        <w:t>20</w:t>
      </w:r>
      <w:r w:rsidR="00D636AC" w:rsidRPr="005F3DEF">
        <w:rPr>
          <w:rFonts w:ascii="Times New Roman" w:eastAsia="Times New Roman" w:hAnsi="Times New Roman" w:cs="Times New Roman"/>
          <w:kern w:val="0"/>
          <w:lang w:eastAsia="ru-RU"/>
          <w14:ligatures w14:val="none"/>
        </w:rPr>
        <w:t>0</w:t>
      </w:r>
      <w:r w:rsidRPr="005F3DEF">
        <w:rPr>
          <w:rFonts w:ascii="Times New Roman" w:eastAsia="Times New Roman" w:hAnsi="Times New Roman" w:cs="Times New Roman"/>
          <w:kern w:val="0"/>
          <w:lang w:eastAsia="ru-RU"/>
          <w14:ligatures w14:val="none"/>
        </w:rPr>
        <w:t>,000 people across approximately 40,000 hectares of irrigated land.</w:t>
      </w:r>
    </w:p>
    <w:p w14:paraId="2FFD26A6" w14:textId="77777777" w:rsidR="00DE5F41" w:rsidRPr="005F3DEF" w:rsidRDefault="00DE5F41" w:rsidP="00553D1F">
      <w:pPr>
        <w:spacing w:after="120" w:line="240" w:lineRule="auto"/>
        <w:jc w:val="both"/>
        <w:rPr>
          <w:rFonts w:ascii="Times New Roman" w:eastAsia="Times New Roman" w:hAnsi="Times New Roman" w:cs="Times New Roman"/>
          <w:b/>
          <w:bCs/>
          <w:kern w:val="0"/>
          <w:lang w:eastAsia="ru-RU"/>
          <w14:ligatures w14:val="none"/>
        </w:rPr>
      </w:pPr>
      <w:r w:rsidRPr="005F3DEF">
        <w:rPr>
          <w:rFonts w:ascii="Times New Roman" w:eastAsia="Times New Roman" w:hAnsi="Times New Roman" w:cs="Times New Roman"/>
          <w:b/>
          <w:bCs/>
          <w:kern w:val="0"/>
          <w:lang w:eastAsia="ru-RU"/>
          <w14:ligatures w14:val="none"/>
        </w:rPr>
        <w:t>The project includes four interrelated components:</w:t>
      </w:r>
    </w:p>
    <w:p w14:paraId="1461A838" w14:textId="77777777" w:rsidR="00D056D5" w:rsidRDefault="000D5278" w:rsidP="61284EA9">
      <w:pPr>
        <w:spacing w:after="0" w:line="240" w:lineRule="auto"/>
        <w:jc w:val="both"/>
        <w:rPr>
          <w:rFonts w:ascii="Times New Roman" w:hAnsi="Times New Roman" w:cs="Times New Roman"/>
          <w:b/>
          <w:bCs/>
          <w:lang w:val="en-US" w:eastAsia="ru-RU"/>
        </w:rPr>
      </w:pPr>
      <w:r w:rsidRPr="61284EA9">
        <w:rPr>
          <w:rFonts w:ascii="Times New Roman" w:hAnsi="Times New Roman" w:cs="Times New Roman"/>
          <w:b/>
          <w:bCs/>
          <w:lang w:val="en-US" w:eastAsia="ru-RU"/>
        </w:rPr>
        <w:t xml:space="preserve">Component 1. Institutional reforms and improving service delivery. </w:t>
      </w:r>
    </w:p>
    <w:p w14:paraId="4057DDF1" w14:textId="255B2F23" w:rsidR="000D5278" w:rsidRPr="005F3DEF" w:rsidRDefault="000D5278" w:rsidP="61284EA9">
      <w:pPr>
        <w:spacing w:after="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This component aims to strengthen the capacity of government agencies and irrigation service providers, develop planning, monitoring, and digital water management systems, support water user associations, and engage youth in the sector.</w:t>
      </w:r>
    </w:p>
    <w:p w14:paraId="18949C25" w14:textId="66829B95" w:rsidR="00E615B1" w:rsidRPr="005F3DEF" w:rsidRDefault="00E615B1" w:rsidP="61284EA9">
      <w:pPr>
        <w:spacing w:after="0" w:line="240" w:lineRule="auto"/>
        <w:jc w:val="both"/>
        <w:rPr>
          <w:rFonts w:ascii="Times New Roman" w:hAnsi="Times New Roman" w:cs="Times New Roman"/>
          <w:lang w:val="en-US" w:eastAsia="ru-RU"/>
        </w:rPr>
      </w:pPr>
      <w:r w:rsidRPr="61284EA9">
        <w:rPr>
          <w:rFonts w:ascii="Times New Roman" w:hAnsi="Times New Roman" w:cs="Times New Roman"/>
          <w:b/>
          <w:bCs/>
          <w:lang w:val="en-US" w:eastAsia="ru-RU"/>
        </w:rPr>
        <w:t xml:space="preserve">Component 2. Investments in irrigation and sanitation infrastructure. </w:t>
      </w:r>
      <w:r w:rsidRPr="61284EA9">
        <w:rPr>
          <w:rFonts w:ascii="Times New Roman" w:hAnsi="Times New Roman" w:cs="Times New Roman"/>
          <w:lang w:val="en-US" w:eastAsia="ru-RU"/>
        </w:rPr>
        <w:t>This component includes the rehabilitation and modernization of pumped and gravity irrigation systems, increased energy efficiency, the implementation of climate-resilient solutions, and improved infrastructure operation.</w:t>
      </w:r>
    </w:p>
    <w:p w14:paraId="7C0CBA30" w14:textId="77777777" w:rsidR="009173A6" w:rsidRPr="005F3DEF" w:rsidRDefault="00E615B1" w:rsidP="00D056D5">
      <w:pPr>
        <w:spacing w:after="120" w:line="240" w:lineRule="auto"/>
        <w:jc w:val="both"/>
        <w:rPr>
          <w:rFonts w:ascii="Times New Roman" w:hAnsi="Times New Roman" w:cs="Times New Roman"/>
          <w:lang w:val="en-US" w:eastAsia="ru-RU"/>
        </w:rPr>
      </w:pPr>
      <w:r w:rsidRPr="61284EA9">
        <w:rPr>
          <w:rFonts w:ascii="Times New Roman" w:hAnsi="Times New Roman" w:cs="Times New Roman"/>
          <w:b/>
          <w:bCs/>
          <w:lang w:val="en-US" w:eastAsia="ru-RU"/>
        </w:rPr>
        <w:t xml:space="preserve">Component 3. Project Management. </w:t>
      </w:r>
      <w:r w:rsidRPr="61284EA9">
        <w:rPr>
          <w:rFonts w:ascii="Times New Roman" w:hAnsi="Times New Roman" w:cs="Times New Roman"/>
          <w:lang w:val="en-US" w:eastAsia="ru-RU"/>
        </w:rPr>
        <w:t>This component provides coordination, monitoring, and oversight of the Project, including environmental and social management, financial management, procurement, and reporting.</w:t>
      </w:r>
    </w:p>
    <w:p w14:paraId="559EA0AC" w14:textId="7BACB732" w:rsidR="00ED7491" w:rsidRPr="002D776D" w:rsidRDefault="00ED7491" w:rsidP="61284EA9">
      <w:pPr>
        <w:jc w:val="both"/>
        <w:rPr>
          <w:rFonts w:ascii="Times New Roman" w:hAnsi="Times New Roman" w:cs="Times New Roman"/>
          <w:b/>
          <w:bCs/>
          <w:lang w:val="en-US"/>
        </w:rPr>
      </w:pPr>
      <w:r w:rsidRPr="61284EA9">
        <w:rPr>
          <w:rFonts w:ascii="Times New Roman" w:hAnsi="Times New Roman" w:cs="Times New Roman"/>
          <w:b/>
          <w:bCs/>
          <w:lang w:val="en-US"/>
        </w:rPr>
        <w:t xml:space="preserve">Project Beneficiaries. </w:t>
      </w:r>
      <w:r w:rsidRPr="61284EA9">
        <w:rPr>
          <w:rFonts w:ascii="Times New Roman" w:hAnsi="Times New Roman" w:cs="Times New Roman"/>
          <w:lang w:val="en-US"/>
        </w:rPr>
        <w:t xml:space="preserve">The primary beneficiaries </w:t>
      </w:r>
      <w:r w:rsidRPr="008D0B2F">
        <w:rPr>
          <w:rFonts w:ascii="Times New Roman" w:hAnsi="Times New Roman" w:cs="Times New Roman"/>
          <w:lang w:val="en-US"/>
        </w:rPr>
        <w:t>of the Project</w:t>
      </w:r>
      <w:r w:rsidRPr="61284EA9">
        <w:rPr>
          <w:rFonts w:ascii="Times New Roman" w:hAnsi="Times New Roman" w:cs="Times New Roman"/>
          <w:lang w:val="en-US"/>
        </w:rPr>
        <w:t xml:space="preserve"> are farmers and rural communities across Tajikistan, who will benefit from improved and more reliable irrigation services, enhanced water </w:t>
      </w:r>
      <w:r w:rsidRPr="61284EA9">
        <w:rPr>
          <w:rFonts w:ascii="Times New Roman" w:hAnsi="Times New Roman" w:cs="Times New Roman"/>
          <w:lang w:val="en-US"/>
        </w:rPr>
        <w:lastRenderedPageBreak/>
        <w:t xml:space="preserve">availability, reduced energy costs, increased agricultural productivity, and greater stability of agricultural employment. The Project is expected to directly improve irrigation services for approximately </w:t>
      </w:r>
      <w:r w:rsidRPr="008D0B2F">
        <w:rPr>
          <w:rFonts w:ascii="Times New Roman" w:hAnsi="Times New Roman" w:cs="Times New Roman"/>
          <w:b/>
          <w:bCs/>
          <w:lang w:val="en-US"/>
        </w:rPr>
        <w:t>200,000</w:t>
      </w:r>
      <w:r w:rsidRPr="61284EA9">
        <w:rPr>
          <w:rFonts w:ascii="Times New Roman" w:hAnsi="Times New Roman" w:cs="Times New Roman"/>
          <w:lang w:val="en-US"/>
        </w:rPr>
        <w:t xml:space="preserve"> people cultivating about </w:t>
      </w:r>
      <w:r w:rsidRPr="008D0B2F">
        <w:rPr>
          <w:rFonts w:ascii="Times New Roman" w:hAnsi="Times New Roman" w:cs="Times New Roman"/>
          <w:b/>
          <w:bCs/>
          <w:lang w:val="en-US"/>
        </w:rPr>
        <w:t>40,000</w:t>
      </w:r>
      <w:r w:rsidRPr="61284EA9">
        <w:rPr>
          <w:rFonts w:ascii="Times New Roman" w:hAnsi="Times New Roman" w:cs="Times New Roman"/>
          <w:lang w:val="en-US"/>
        </w:rPr>
        <w:t xml:space="preserve"> hectares of irrigated land, thereby supporting higher agricultural productivity, lower production costs, and enhanced rural livelihoods. Additional direct beneficiaries include Water User Associations (WUAs) and district-level irrigation service providers, which will receive targeted institutional, technical, and financial capacity support to strengthen operation and maintenance, financial sustainability, and service accountability. At the institutional level, the Agency for Land Reclamation and Irrigation (ALRI), the Ministry of Energy and Water Resources (MEWR), and river basin organizations will benefit from strengthened planning, digitalization, and data-driven water management systems. The Project also places particular emphasis on inclusive benefits for women and youth, who represent a significant share of the agricultural workforce, through improved access to irrigation services, targeted capacity-building, and enhanced participation in water management institutions, contributing to more equitable and resilient sector outcomes</w:t>
      </w:r>
      <w:r w:rsidR="009624EA">
        <w:rPr>
          <w:rFonts w:ascii="Times New Roman" w:hAnsi="Times New Roman" w:cs="Times New Roman"/>
          <w:lang w:val="en-US"/>
        </w:rPr>
        <w:t>.</w:t>
      </w:r>
    </w:p>
    <w:p w14:paraId="2C14BBFF" w14:textId="5F80A2B7" w:rsidR="00D11A23" w:rsidRPr="00DF1489" w:rsidRDefault="003C310E" w:rsidP="00341899">
      <w:pPr>
        <w:spacing w:after="0" w:line="240" w:lineRule="auto"/>
        <w:jc w:val="both"/>
        <w:rPr>
          <w:rFonts w:ascii="Times New Roman" w:hAnsi="Times New Roman" w:cs="Times New Roman"/>
          <w:lang w:val="en-US" w:eastAsia="ru-RU"/>
        </w:rPr>
      </w:pPr>
      <w:r w:rsidRPr="002D776D">
        <w:rPr>
          <w:rFonts w:ascii="Times New Roman" w:hAnsi="Times New Roman" w:cs="Times New Roman"/>
          <w:lang w:val="en-US" w:eastAsia="ru-RU"/>
        </w:rPr>
        <w:t xml:space="preserve">More details on the project beneficiaries include: </w:t>
      </w:r>
    </w:p>
    <w:p w14:paraId="7EAFB084"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bookmarkStart w:id="2" w:name="_Hlk226625276"/>
      <w:r w:rsidRPr="00DF1489">
        <w:rPr>
          <w:rFonts w:ascii="Times New Roman" w:hAnsi="Times New Roman" w:cs="Times New Roman"/>
          <w:lang w:val="en-US" w:eastAsia="ru-RU"/>
        </w:rPr>
        <w:t xml:space="preserve">− low-income rural households dependent on irrigated </w:t>
      </w:r>
      <w:proofErr w:type="gramStart"/>
      <w:r w:rsidRPr="00DF1489">
        <w:rPr>
          <w:rFonts w:ascii="Times New Roman" w:hAnsi="Times New Roman" w:cs="Times New Roman"/>
          <w:lang w:val="en-US" w:eastAsia="ru-RU"/>
        </w:rPr>
        <w:t>agriculture;</w:t>
      </w:r>
      <w:proofErr w:type="gramEnd"/>
    </w:p>
    <w:p w14:paraId="3513C02C"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 women farmers and women-headed </w:t>
      </w:r>
      <w:proofErr w:type="gramStart"/>
      <w:r w:rsidRPr="00DF1489">
        <w:rPr>
          <w:rFonts w:ascii="Times New Roman" w:hAnsi="Times New Roman" w:cs="Times New Roman"/>
          <w:lang w:val="en-US" w:eastAsia="ru-RU"/>
        </w:rPr>
        <w:t>households;</w:t>
      </w:r>
      <w:proofErr w:type="gramEnd"/>
    </w:p>
    <w:p w14:paraId="51C03A84"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 farmers located at the tail end of irrigation systems, who often experience limited or unreliable water </w:t>
      </w:r>
      <w:proofErr w:type="gramStart"/>
      <w:r w:rsidRPr="00DF1489">
        <w:rPr>
          <w:rFonts w:ascii="Times New Roman" w:hAnsi="Times New Roman" w:cs="Times New Roman"/>
          <w:lang w:val="en-US" w:eastAsia="ru-RU"/>
        </w:rPr>
        <w:t>supply;</w:t>
      </w:r>
      <w:proofErr w:type="gramEnd"/>
    </w:p>
    <w:p w14:paraId="5691AE52"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 residents of remote rural settlements with limited access to services and </w:t>
      </w:r>
      <w:proofErr w:type="gramStart"/>
      <w:r w:rsidRPr="00DF1489">
        <w:rPr>
          <w:rFonts w:ascii="Times New Roman" w:hAnsi="Times New Roman" w:cs="Times New Roman"/>
          <w:lang w:val="en-US" w:eastAsia="ru-RU"/>
        </w:rPr>
        <w:t>information;</w:t>
      </w:r>
      <w:proofErr w:type="gramEnd"/>
    </w:p>
    <w:p w14:paraId="2DD96DDC"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 elderly people or people with reduced mobility living in project </w:t>
      </w:r>
      <w:proofErr w:type="gramStart"/>
      <w:r w:rsidRPr="00DF1489">
        <w:rPr>
          <w:rFonts w:ascii="Times New Roman" w:hAnsi="Times New Roman" w:cs="Times New Roman"/>
          <w:lang w:val="en-US" w:eastAsia="ru-RU"/>
        </w:rPr>
        <w:t>areas;</w:t>
      </w:r>
      <w:proofErr w:type="gramEnd"/>
    </w:p>
    <w:p w14:paraId="0B70E74D" w14:textId="77777777" w:rsidR="001A7F1F"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smallholder farmers with limited resources and lower adaptive capacity.</w:t>
      </w:r>
      <w:r w:rsidR="001A7F1F" w:rsidRPr="00DF1489">
        <w:rPr>
          <w:rFonts w:ascii="Times New Roman" w:hAnsi="Times New Roman" w:cs="Times New Roman"/>
          <w:lang w:val="en-US" w:eastAsia="ru-RU"/>
        </w:rPr>
        <w:t xml:space="preserve"> </w:t>
      </w:r>
    </w:p>
    <w:p w14:paraId="1231627F" w14:textId="77777777"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rural youth, who may have limited opportunities to participate in water resources management and institutional development activities in the </w:t>
      </w:r>
      <w:proofErr w:type="gramStart"/>
      <w:r w:rsidRPr="00DF1489">
        <w:rPr>
          <w:rFonts w:ascii="Times New Roman" w:hAnsi="Times New Roman" w:cs="Times New Roman"/>
          <w:lang w:val="en-US" w:eastAsia="ru-RU"/>
        </w:rPr>
        <w:t>sector;</w:t>
      </w:r>
      <w:proofErr w:type="gramEnd"/>
      <w:r w:rsidRPr="00DF1489">
        <w:rPr>
          <w:rFonts w:ascii="Times New Roman" w:hAnsi="Times New Roman" w:cs="Times New Roman"/>
          <w:lang w:val="en-US" w:eastAsia="ru-RU"/>
        </w:rPr>
        <w:t xml:space="preserve">  </w:t>
      </w:r>
    </w:p>
    <w:p w14:paraId="0A00E656" w14:textId="77777777"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irrigation service users with limited influence in WUA decision-making processes, including both WUA members and non-members, as well as informal water users who are not covered by formal participation </w:t>
      </w:r>
      <w:proofErr w:type="gramStart"/>
      <w:r w:rsidRPr="00DF1489">
        <w:rPr>
          <w:rFonts w:ascii="Times New Roman" w:hAnsi="Times New Roman" w:cs="Times New Roman"/>
          <w:lang w:val="en-US" w:eastAsia="ru-RU"/>
        </w:rPr>
        <w:t>mechanisms;</w:t>
      </w:r>
      <w:proofErr w:type="gramEnd"/>
      <w:r w:rsidRPr="00DF1489">
        <w:rPr>
          <w:rFonts w:ascii="Times New Roman" w:hAnsi="Times New Roman" w:cs="Times New Roman"/>
          <w:lang w:val="en-US" w:eastAsia="ru-RU"/>
        </w:rPr>
        <w:t xml:space="preserve"> </w:t>
      </w:r>
    </w:p>
    <w:p w14:paraId="462BCE6A" w14:textId="77777777"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linguistic minorities, for whom project information and consultations must be provided in accessible languages (e.g., Uzbek-speaking populations in rural areas</w:t>
      </w:r>
      <w:proofErr w:type="gramStart"/>
      <w:r w:rsidRPr="00DF1489">
        <w:rPr>
          <w:rFonts w:ascii="Times New Roman" w:hAnsi="Times New Roman" w:cs="Times New Roman"/>
          <w:lang w:val="en-US" w:eastAsia="ru-RU"/>
        </w:rPr>
        <w:t>);</w:t>
      </w:r>
      <w:proofErr w:type="gramEnd"/>
      <w:r w:rsidRPr="00DF1489">
        <w:rPr>
          <w:rFonts w:ascii="Times New Roman" w:hAnsi="Times New Roman" w:cs="Times New Roman"/>
          <w:lang w:val="en-US" w:eastAsia="ru-RU"/>
        </w:rPr>
        <w:t xml:space="preserve"> </w:t>
      </w:r>
    </w:p>
    <w:p w14:paraId="2FCC0627" w14:textId="63A4D928"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women and girls at elevated risk of SEA/SH, particularly in areas where construction works will take </w:t>
      </w:r>
      <w:proofErr w:type="gramStart"/>
      <w:r w:rsidRPr="00DF1489">
        <w:rPr>
          <w:rFonts w:ascii="Times New Roman" w:hAnsi="Times New Roman" w:cs="Times New Roman"/>
          <w:lang w:val="en-US" w:eastAsia="ru-RU"/>
        </w:rPr>
        <w:t>place;</w:t>
      </w:r>
      <w:proofErr w:type="gramEnd"/>
      <w:r w:rsidRPr="00DF1489">
        <w:rPr>
          <w:rFonts w:ascii="Times New Roman" w:hAnsi="Times New Roman" w:cs="Times New Roman"/>
          <w:lang w:val="en-US" w:eastAsia="ru-RU"/>
        </w:rPr>
        <w:t xml:space="preserve"> </w:t>
      </w:r>
    </w:p>
    <w:p w14:paraId="4FD019FB" w14:textId="06D7655E" w:rsidR="001A7F1F" w:rsidRPr="00DF1489" w:rsidRDefault="001A7F1F" w:rsidP="00D81A12">
      <w:pPr>
        <w:pStyle w:val="ListParagraph"/>
        <w:numPr>
          <w:ilvl w:val="0"/>
          <w:numId w:val="36"/>
        </w:numPr>
        <w:spacing w:after="120" w:line="240" w:lineRule="auto"/>
        <w:ind w:left="142" w:hanging="142"/>
        <w:contextualSpacing w:val="0"/>
        <w:jc w:val="both"/>
        <w:rPr>
          <w:rFonts w:ascii="Times New Roman" w:hAnsi="Times New Roman" w:cs="Times New Roman"/>
          <w:lang w:val="en-US" w:eastAsia="ru-RU"/>
        </w:rPr>
      </w:pPr>
      <w:r w:rsidRPr="00DF1489">
        <w:rPr>
          <w:rFonts w:ascii="Times New Roman" w:hAnsi="Times New Roman" w:cs="Times New Roman"/>
          <w:lang w:val="en-US" w:eastAsia="ru-RU"/>
        </w:rPr>
        <w:t>informal or unregistered land users, who may be affected by temporary land use, access restrictions, or other impacts covered under ESS5.</w:t>
      </w:r>
    </w:p>
    <w:bookmarkEnd w:id="2"/>
    <w:p w14:paraId="78C214BC" w14:textId="4ED8686F" w:rsidR="00555A49" w:rsidRDefault="00D11A23">
      <w:pPr>
        <w:spacing w:after="0" w:line="240" w:lineRule="auto"/>
        <w:jc w:val="both"/>
        <w:rPr>
          <w:rFonts w:ascii="Times New Roman" w:hAnsi="Times New Roman" w:cs="Times New Roman"/>
          <w:lang w:val="en-US" w:eastAsia="ru-RU"/>
        </w:rPr>
      </w:pPr>
      <w:r w:rsidRPr="00DF1489">
        <w:rPr>
          <w:rFonts w:ascii="Times New Roman" w:hAnsi="Times New Roman" w:cs="Times New Roman"/>
          <w:lang w:val="en-US" w:eastAsia="ru-RU"/>
        </w:rPr>
        <w:t xml:space="preserve">Ensuring inclusion of </w:t>
      </w:r>
      <w:r w:rsidR="00307FA7" w:rsidRPr="00DF1489">
        <w:rPr>
          <w:rFonts w:ascii="Times New Roman" w:hAnsi="Times New Roman" w:cs="Times New Roman"/>
          <w:lang w:val="en-US" w:eastAsia="ru-RU"/>
        </w:rPr>
        <w:t xml:space="preserve">these </w:t>
      </w:r>
      <w:r w:rsidRPr="00DF1489">
        <w:rPr>
          <w:rFonts w:ascii="Times New Roman" w:hAnsi="Times New Roman" w:cs="Times New Roman"/>
          <w:lang w:val="en-US" w:eastAsia="ru-RU"/>
        </w:rPr>
        <w:t xml:space="preserve">vulnerable groups will be </w:t>
      </w:r>
      <w:r w:rsidR="00307FA7" w:rsidRPr="00DF1489">
        <w:rPr>
          <w:rFonts w:ascii="Times New Roman" w:hAnsi="Times New Roman" w:cs="Times New Roman"/>
          <w:lang w:val="en-US" w:eastAsia="ru-RU"/>
        </w:rPr>
        <w:t>done through</w:t>
      </w:r>
      <w:r w:rsidRPr="00DF1489">
        <w:rPr>
          <w:rFonts w:ascii="Times New Roman" w:hAnsi="Times New Roman" w:cs="Times New Roman"/>
          <w:lang w:val="en-US" w:eastAsia="ru-RU"/>
        </w:rPr>
        <w:t xml:space="preserve"> tailored communication, and targeted support measures during project implementation.</w:t>
      </w:r>
    </w:p>
    <w:p w14:paraId="5EF245AA" w14:textId="77777777" w:rsidR="00707C75" w:rsidRDefault="00707C75">
      <w:pPr>
        <w:spacing w:after="0" w:line="240" w:lineRule="auto"/>
        <w:jc w:val="both"/>
        <w:rPr>
          <w:rFonts w:ascii="Times New Roman" w:hAnsi="Times New Roman" w:cs="Times New Roman"/>
          <w:lang w:val="en-US" w:eastAsia="ru-RU"/>
        </w:rPr>
      </w:pPr>
    </w:p>
    <w:p w14:paraId="2FACFAC3" w14:textId="77777777" w:rsidR="00A62BAA" w:rsidRDefault="00707C75" w:rsidP="00707C75">
      <w:pPr>
        <w:spacing w:after="0" w:line="240" w:lineRule="auto"/>
        <w:jc w:val="both"/>
        <w:rPr>
          <w:rStyle w:val="normaltextrun"/>
          <w:rFonts w:ascii="Times New Roman" w:hAnsi="Times New Roman" w:cs="Times New Roman"/>
          <w:color w:val="000000"/>
          <w:shd w:val="clear" w:color="auto" w:fill="FFFFFF"/>
          <w:lang w:val="en-US"/>
        </w:rPr>
      </w:pPr>
      <w:r w:rsidRPr="00867FF6">
        <w:rPr>
          <w:rStyle w:val="normaltextrun"/>
          <w:rFonts w:ascii="Times New Roman" w:hAnsi="Times New Roman" w:cs="Times New Roman"/>
          <w:b/>
          <w:bCs/>
          <w:color w:val="000000"/>
          <w:shd w:val="clear" w:color="auto" w:fill="FFFFFF"/>
          <w:lang w:val="en-US"/>
        </w:rPr>
        <w:t>Implementation arrangements</w:t>
      </w:r>
      <w:r w:rsidR="00A62BAA">
        <w:rPr>
          <w:rStyle w:val="normaltextrun"/>
          <w:rFonts w:ascii="Times New Roman" w:hAnsi="Times New Roman" w:cs="Times New Roman"/>
          <w:color w:val="000000"/>
          <w:shd w:val="clear" w:color="auto" w:fill="FFFFFF"/>
          <w:lang w:val="en-US"/>
        </w:rPr>
        <w:t xml:space="preserve"> for Project’s implementation</w:t>
      </w:r>
    </w:p>
    <w:p w14:paraId="6A3549EB" w14:textId="77777777" w:rsidR="00A62BAA" w:rsidRDefault="00A62BAA" w:rsidP="00707C75">
      <w:pPr>
        <w:spacing w:after="0" w:line="240" w:lineRule="auto"/>
        <w:jc w:val="both"/>
        <w:rPr>
          <w:rStyle w:val="normaltextrun"/>
          <w:rFonts w:ascii="Times New Roman" w:hAnsi="Times New Roman" w:cs="Times New Roman"/>
          <w:color w:val="000000"/>
          <w:shd w:val="clear" w:color="auto" w:fill="FFFFFF"/>
          <w:lang w:val="en-US"/>
        </w:rPr>
      </w:pPr>
    </w:p>
    <w:p w14:paraId="1B26DD54" w14:textId="40FAA268" w:rsidR="00707C75" w:rsidRPr="00867FF6" w:rsidRDefault="00707C75" w:rsidP="00707C75">
      <w:pPr>
        <w:spacing w:after="0" w:line="240" w:lineRule="auto"/>
        <w:jc w:val="both"/>
        <w:rPr>
          <w:lang w:val="en-CM" w:eastAsia="en-CM"/>
        </w:rPr>
      </w:pPr>
      <w:r w:rsidRPr="00867FF6">
        <w:rPr>
          <w:rStyle w:val="normaltextrun"/>
          <w:rFonts w:ascii="Times New Roman" w:hAnsi="Times New Roman" w:cs="Times New Roman"/>
          <w:lang w:val="en-US"/>
        </w:rPr>
        <w:t xml:space="preserve">The project will be implemented by the Agency for Land Reclamation and Irrigation (ALRI) and the Ministry of Energy and Water Resources (MEWR). ALRI is the central government authority responsible for development and implementation of the national irrigation and drainage policy, operation and maintenance (O&amp;M) of irrigation and drainage infrastructure, and flood protection planning and works. MEWR is the central government authority responsible for development, management, and regulation of water resources. In 2020, River Basin Organizations (RBOs) (with 7–13 staff each) were established under the Water Resources Department of MEWR for each of the five basins of the country (Syr Darya, </w:t>
      </w:r>
      <w:proofErr w:type="spellStart"/>
      <w:r w:rsidRPr="00867FF6">
        <w:rPr>
          <w:rStyle w:val="normaltextrun"/>
          <w:rFonts w:ascii="Times New Roman" w:hAnsi="Times New Roman" w:cs="Times New Roman"/>
          <w:lang w:val="en-US"/>
        </w:rPr>
        <w:t>Zarafshon</w:t>
      </w:r>
      <w:proofErr w:type="spellEnd"/>
      <w:r w:rsidRPr="00867FF6">
        <w:rPr>
          <w:rStyle w:val="normaltextrun"/>
          <w:rFonts w:ascii="Times New Roman" w:hAnsi="Times New Roman" w:cs="Times New Roman"/>
          <w:lang w:val="en-US"/>
        </w:rPr>
        <w:t xml:space="preserve">, Panj, </w:t>
      </w:r>
      <w:proofErr w:type="spellStart"/>
      <w:r w:rsidRPr="00867FF6">
        <w:rPr>
          <w:rStyle w:val="normaltextrun"/>
          <w:rFonts w:ascii="Times New Roman" w:hAnsi="Times New Roman" w:cs="Times New Roman"/>
          <w:lang w:val="en-US"/>
        </w:rPr>
        <w:t>Kofarnihon</w:t>
      </w:r>
      <w:proofErr w:type="spellEnd"/>
      <w:r w:rsidRPr="00867FF6">
        <w:rPr>
          <w:rStyle w:val="normaltextrun"/>
          <w:rFonts w:ascii="Times New Roman" w:hAnsi="Times New Roman" w:cs="Times New Roman"/>
          <w:lang w:val="en-US"/>
        </w:rPr>
        <w:t xml:space="preserve">, and </w:t>
      </w:r>
      <w:proofErr w:type="spellStart"/>
      <w:r w:rsidRPr="00867FF6">
        <w:rPr>
          <w:rStyle w:val="normaltextrun"/>
          <w:rFonts w:ascii="Times New Roman" w:hAnsi="Times New Roman" w:cs="Times New Roman"/>
          <w:lang w:val="en-US"/>
        </w:rPr>
        <w:t>Vakhsh</w:t>
      </w:r>
      <w:proofErr w:type="spellEnd"/>
      <w:r w:rsidRPr="00867FF6">
        <w:rPr>
          <w:rStyle w:val="normaltextrun"/>
          <w:rFonts w:ascii="Times New Roman" w:hAnsi="Times New Roman" w:cs="Times New Roman"/>
          <w:lang w:val="en-US"/>
        </w:rPr>
        <w:t xml:space="preserve">). </w:t>
      </w:r>
    </w:p>
    <w:p w14:paraId="3D059996" w14:textId="77777777" w:rsidR="00707C75" w:rsidRPr="00867FF6" w:rsidRDefault="00707C75" w:rsidP="00707C75">
      <w:pPr>
        <w:spacing w:after="0" w:line="240" w:lineRule="auto"/>
        <w:jc w:val="both"/>
        <w:rPr>
          <w:rStyle w:val="normaltextrun"/>
          <w:rFonts w:ascii="Times New Roman" w:eastAsiaTheme="majorEastAsia" w:hAnsi="Times New Roman" w:cs="Times New Roman"/>
          <w:lang w:val="en-US" w:eastAsia="en-CM"/>
        </w:rPr>
      </w:pPr>
    </w:p>
    <w:p w14:paraId="1AE1E091" w14:textId="041B1B37" w:rsidR="00707C75" w:rsidRPr="00867FF6" w:rsidRDefault="00707C75" w:rsidP="00707C75">
      <w:pPr>
        <w:spacing w:after="0" w:line="240" w:lineRule="auto"/>
        <w:jc w:val="both"/>
        <w:rPr>
          <w:lang w:val="en-CM" w:eastAsia="en-CM"/>
        </w:rPr>
      </w:pPr>
      <w:r w:rsidRPr="00867FF6">
        <w:rPr>
          <w:rStyle w:val="normaltextrun"/>
          <w:rFonts w:ascii="Times New Roman" w:hAnsi="Times New Roman" w:cs="Times New Roman"/>
          <w:color w:val="000000"/>
          <w:shd w:val="clear" w:color="auto" w:fill="FFFFFF"/>
          <w:lang w:val="en-US"/>
        </w:rPr>
        <w:t xml:space="preserve">The ALRI Project Management Unit (PMU) will implement most of the project including Subcomponent 1.2 and all of Component 2, except the feasibility studies and modernization works of two water diversion facilities. The MEWR Project Implementation Unit (PIU) will implement Subcomponent 1.1 as well as the studies and works on the two water diversion facilities under sub-component 2.2. Although the PMU Director reports to the head of ALRI, he is appointed by the Government of Tajikistan and is financed out of the project proceeds. All the PMU staff, including the PMU Director, will be hired against the approved organizational structure and terms of reference (TORs) endorsed by the World Bank, as a financier. Project staffing within ALRI will include nominated staff of the Water Users Association (WUA) Support Unit (at </w:t>
      </w:r>
      <w:r w:rsidRPr="00867FF6">
        <w:rPr>
          <w:rStyle w:val="normaltextrun"/>
          <w:rFonts w:ascii="Times New Roman" w:hAnsi="Times New Roman" w:cs="Times New Roman"/>
          <w:color w:val="000000"/>
          <w:shd w:val="clear" w:color="auto" w:fill="FFFFFF"/>
          <w:lang w:val="en-US"/>
        </w:rPr>
        <w:lastRenderedPageBreak/>
        <w:t>central and scheme levels) and transitional support for the Irrigation Management Information System (IMIS) Unit</w:t>
      </w:r>
      <w:r>
        <w:rPr>
          <w:rStyle w:val="normaltextrun"/>
          <w:rFonts w:ascii="Times New Roman" w:hAnsi="Times New Roman" w:cs="Times New Roman"/>
          <w:color w:val="000000"/>
          <w:shd w:val="clear" w:color="auto" w:fill="FFFFFF"/>
          <w:lang w:val="en-US"/>
        </w:rPr>
        <w:t xml:space="preserve">. </w:t>
      </w:r>
      <w:r w:rsidRPr="00867FF6">
        <w:rPr>
          <w:rStyle w:val="normaltextrun"/>
          <w:rFonts w:ascii="Times New Roman" w:hAnsi="Times New Roman" w:cs="Times New Roman"/>
          <w:color w:val="000000"/>
          <w:shd w:val="clear" w:color="auto" w:fill="FFFFFF"/>
          <w:lang w:val="en-US"/>
        </w:rPr>
        <w:t xml:space="preserve">These units will be supported by project-financed consultants and specialists. </w:t>
      </w:r>
    </w:p>
    <w:p w14:paraId="6670E2AE" w14:textId="77777777" w:rsidR="00707C75" w:rsidRPr="00867FF6" w:rsidRDefault="00707C75" w:rsidP="00707C75">
      <w:pPr>
        <w:spacing w:after="0" w:line="240" w:lineRule="auto"/>
        <w:jc w:val="both"/>
        <w:rPr>
          <w:rStyle w:val="normaltextrun"/>
          <w:rFonts w:ascii="Times New Roman" w:eastAsiaTheme="majorEastAsia" w:hAnsi="Times New Roman" w:cs="Times New Roman"/>
          <w:lang w:val="en-US" w:eastAsia="en-CM"/>
        </w:rPr>
      </w:pPr>
    </w:p>
    <w:p w14:paraId="13B51C68" w14:textId="77777777" w:rsidR="00707C75" w:rsidRPr="00867FF6" w:rsidRDefault="00707C75" w:rsidP="00707C75">
      <w:pPr>
        <w:pStyle w:val="paragraph"/>
        <w:spacing w:before="0" w:beforeAutospacing="0" w:after="0" w:afterAutospacing="0"/>
        <w:jc w:val="both"/>
        <w:textAlignment w:val="baseline"/>
        <w:rPr>
          <w:sz w:val="22"/>
          <w:szCs w:val="22"/>
          <w:lang w:val="en-CM" w:eastAsia="en-CM"/>
        </w:rPr>
      </w:pPr>
      <w:r w:rsidRPr="00867FF6">
        <w:rPr>
          <w:sz w:val="22"/>
          <w:szCs w:val="22"/>
        </w:rPr>
        <w:t xml:space="preserve">A </w:t>
      </w:r>
      <w:r w:rsidRPr="00867FF6">
        <w:rPr>
          <w:rStyle w:val="normaltextrun"/>
          <w:sz w:val="22"/>
          <w:szCs w:val="22"/>
          <w:lang w:val="en-US"/>
        </w:rPr>
        <w:t xml:space="preserve">Project Steering Committee </w:t>
      </w:r>
      <w:r>
        <w:rPr>
          <w:rStyle w:val="normaltextrun"/>
          <w:sz w:val="22"/>
          <w:szCs w:val="22"/>
          <w:lang w:val="en-US"/>
        </w:rPr>
        <w:t>(</w:t>
      </w:r>
      <w:r w:rsidRPr="00867FF6">
        <w:rPr>
          <w:sz w:val="22"/>
          <w:szCs w:val="22"/>
        </w:rPr>
        <w:t>PSC</w:t>
      </w:r>
      <w:r>
        <w:rPr>
          <w:sz w:val="22"/>
          <w:szCs w:val="22"/>
        </w:rPr>
        <w:t>)</w:t>
      </w:r>
      <w:r w:rsidRPr="00867FF6">
        <w:rPr>
          <w:sz w:val="22"/>
          <w:szCs w:val="22"/>
        </w:rPr>
        <w:t xml:space="preserve"> was established by MEWR and includes representatives of ALRI, Ministry of Finance, State Investments and State Property Management Committee, Anti-Monopoly Agency, Agency on Construction and Architecture, Ministry of Economic Development and Trade, and Ministry of Agriculture (</w:t>
      </w:r>
      <w:proofErr w:type="spellStart"/>
      <w:r w:rsidRPr="00867FF6">
        <w:rPr>
          <w:sz w:val="22"/>
          <w:szCs w:val="22"/>
        </w:rPr>
        <w:t>MoA</w:t>
      </w:r>
      <w:proofErr w:type="spellEnd"/>
      <w:r w:rsidRPr="00867FF6">
        <w:rPr>
          <w:sz w:val="22"/>
          <w:szCs w:val="22"/>
        </w:rPr>
        <w:t xml:space="preserve">). The committee will be a forum for (a) reviewing PIU annual work plans, (b) providing strategic and policy guidance, (c) reviewing progress against performance indicators, and (d) ensuring there is a continued policy dialogue among the entities involved. </w:t>
      </w:r>
    </w:p>
    <w:p w14:paraId="260F8A8A" w14:textId="77777777" w:rsidR="00707C75" w:rsidRPr="00867FF6" w:rsidRDefault="00707C75" w:rsidP="00707C75">
      <w:pPr>
        <w:spacing w:after="0" w:line="240" w:lineRule="auto"/>
        <w:rPr>
          <w:rFonts w:ascii="Times New Roman" w:hAnsi="Times New Roman" w:cs="Times New Roman"/>
          <w:lang w:val="en-CM"/>
        </w:rPr>
      </w:pPr>
    </w:p>
    <w:p w14:paraId="3D4291EC" w14:textId="77777777" w:rsidR="00707C75" w:rsidRPr="00867FF6" w:rsidRDefault="00707C75" w:rsidP="00707C75">
      <w:pPr>
        <w:spacing w:after="0" w:line="240" w:lineRule="auto"/>
        <w:jc w:val="both"/>
        <w:rPr>
          <w:lang w:val="en-CM" w:eastAsia="en-CM"/>
        </w:rPr>
      </w:pPr>
      <w:r w:rsidRPr="00867FF6">
        <w:rPr>
          <w:rFonts w:ascii="Times New Roman" w:hAnsi="Times New Roman" w:cs="Times New Roman"/>
          <w:lang w:val="ru-RU"/>
        </w:rPr>
        <w:t xml:space="preserve">Throughout implementation, the ALRI PMU will be staffed with one Environmental Specialist, one Social Specialist, one Communications and Stakeholder Engagement Specialist, and one Occupational Health and Safety (OHS) Specialist, all recruited under terms of reference (TORs) acceptable to the Bank. MEWR </w:t>
      </w:r>
      <w:r>
        <w:rPr>
          <w:rFonts w:ascii="Times New Roman" w:hAnsi="Times New Roman" w:cs="Times New Roman"/>
          <w:lang w:val="en-US"/>
        </w:rPr>
        <w:t xml:space="preserve">PIU </w:t>
      </w:r>
      <w:r w:rsidRPr="00867FF6">
        <w:rPr>
          <w:rFonts w:ascii="Times New Roman" w:hAnsi="Times New Roman" w:cs="Times New Roman"/>
          <w:lang w:val="ru-RU"/>
        </w:rPr>
        <w:t>will also be staffed with one Environmental Specialist, one Social Specialist (with experience in gender issues</w:t>
      </w:r>
      <w:r>
        <w:rPr>
          <w:rFonts w:ascii="Times New Roman" w:hAnsi="Times New Roman" w:cs="Times New Roman"/>
          <w:lang w:val="en-US"/>
        </w:rPr>
        <w:t xml:space="preserve"> and c</w:t>
      </w:r>
      <w:r w:rsidRPr="00867FF6">
        <w:rPr>
          <w:rFonts w:ascii="Times New Roman" w:hAnsi="Times New Roman" w:cs="Times New Roman"/>
          <w:lang w:val="ru-RU"/>
        </w:rPr>
        <w:t>ommunications and stakeholder engagement</w:t>
      </w:r>
      <w:r>
        <w:rPr>
          <w:rFonts w:ascii="Times New Roman" w:hAnsi="Times New Roman" w:cs="Times New Roman"/>
          <w:lang w:val="en-US"/>
        </w:rPr>
        <w:t>)</w:t>
      </w:r>
      <w:r w:rsidRPr="00867FF6">
        <w:rPr>
          <w:rFonts w:ascii="Times New Roman" w:hAnsi="Times New Roman" w:cs="Times New Roman"/>
          <w:lang w:val="ru-RU"/>
        </w:rPr>
        <w:t xml:space="preserve">, </w:t>
      </w:r>
      <w:r>
        <w:rPr>
          <w:rFonts w:ascii="Times New Roman" w:hAnsi="Times New Roman" w:cs="Times New Roman"/>
          <w:lang w:val="en-US"/>
        </w:rPr>
        <w:t>both</w:t>
      </w:r>
      <w:r w:rsidRPr="00867FF6">
        <w:rPr>
          <w:rFonts w:ascii="Times New Roman" w:hAnsi="Times New Roman" w:cs="Times New Roman"/>
          <w:lang w:val="ru-RU"/>
        </w:rPr>
        <w:t xml:space="preserve"> recruited under TORs acceptable to the Bank.</w:t>
      </w:r>
    </w:p>
    <w:p w14:paraId="54A1378B" w14:textId="77777777" w:rsidR="00707C75" w:rsidRPr="0048734D" w:rsidRDefault="00707C75">
      <w:pPr>
        <w:spacing w:after="0" w:line="240" w:lineRule="auto"/>
        <w:jc w:val="both"/>
        <w:rPr>
          <w:rFonts w:ascii="Times New Roman" w:hAnsi="Times New Roman" w:cs="Times New Roman"/>
          <w:lang w:val="en-CM" w:eastAsia="ru-RU"/>
        </w:rPr>
      </w:pPr>
    </w:p>
    <w:p w14:paraId="7B7E7D54" w14:textId="77777777" w:rsidR="00E6547B" w:rsidRPr="005F3DEF" w:rsidRDefault="00E6547B" w:rsidP="00341899">
      <w:pPr>
        <w:spacing w:after="0" w:line="240" w:lineRule="auto"/>
        <w:jc w:val="both"/>
        <w:rPr>
          <w:rFonts w:ascii="Times New Roman" w:hAnsi="Times New Roman" w:cs="Times New Roman"/>
          <w:lang w:val="en-US" w:eastAsia="ru-RU"/>
        </w:rPr>
      </w:pPr>
    </w:p>
    <w:p w14:paraId="1EEFCECF" w14:textId="4F4A625E" w:rsidR="009568B5" w:rsidRDefault="009568B5" w:rsidP="00087FB4">
      <w:pPr>
        <w:spacing w:after="0"/>
        <w:jc w:val="both"/>
        <w:rPr>
          <w:rFonts w:ascii="Times New Roman" w:hAnsi="Times New Roman" w:cs="Times New Roman"/>
          <w:b/>
          <w:bCs/>
          <w:lang w:eastAsia="ru-RU"/>
        </w:rPr>
      </w:pPr>
      <w:r w:rsidRPr="005F3DEF">
        <w:rPr>
          <w:rFonts w:ascii="Times New Roman" w:hAnsi="Times New Roman" w:cs="Times New Roman"/>
          <w:b/>
          <w:bCs/>
          <w:lang w:eastAsia="ru-RU"/>
        </w:rPr>
        <w:t xml:space="preserve">1.3. Potential </w:t>
      </w:r>
      <w:r w:rsidR="0051786A">
        <w:rPr>
          <w:rFonts w:ascii="Times New Roman" w:hAnsi="Times New Roman" w:cs="Times New Roman"/>
          <w:b/>
          <w:bCs/>
          <w:lang w:eastAsia="ru-RU"/>
        </w:rPr>
        <w:t xml:space="preserve">environmental and </w:t>
      </w:r>
      <w:r w:rsidRPr="005F3DEF">
        <w:rPr>
          <w:rFonts w:ascii="Times New Roman" w:hAnsi="Times New Roman" w:cs="Times New Roman"/>
          <w:b/>
          <w:bCs/>
          <w:lang w:eastAsia="ru-RU"/>
        </w:rPr>
        <w:t>social risks of the Project.</w:t>
      </w:r>
    </w:p>
    <w:p w14:paraId="144FFEFC" w14:textId="77777777" w:rsidR="0051786A" w:rsidRDefault="0051786A" w:rsidP="00087FB4">
      <w:pPr>
        <w:spacing w:after="0"/>
        <w:jc w:val="both"/>
        <w:rPr>
          <w:rFonts w:ascii="Times New Roman" w:hAnsi="Times New Roman" w:cs="Times New Roman"/>
          <w:b/>
          <w:bCs/>
          <w:lang w:eastAsia="ru-RU"/>
        </w:rPr>
      </w:pPr>
    </w:p>
    <w:p w14:paraId="5EEEBB7C" w14:textId="77777777" w:rsidR="0051786A" w:rsidRPr="0048734D" w:rsidRDefault="0051786A" w:rsidP="0048734D">
      <w:pPr>
        <w:spacing w:after="0"/>
        <w:jc w:val="both"/>
        <w:rPr>
          <w:rFonts w:ascii="Times New Roman" w:eastAsiaTheme="minorEastAsia" w:hAnsi="Times New Roman" w:cs="Times New Roman"/>
          <w:kern w:val="0"/>
          <w:lang w:val="en-US" w:eastAsia="ru-RU"/>
          <w14:ligatures w14:val="none"/>
        </w:rPr>
      </w:pPr>
      <w:r w:rsidRPr="0048734D">
        <w:rPr>
          <w:rFonts w:ascii="Times New Roman" w:eastAsiaTheme="minorEastAsia" w:hAnsi="Times New Roman" w:cs="Times New Roman"/>
          <w:kern w:val="0"/>
          <w:lang w:val="en-US" w:eastAsia="ru-RU"/>
          <w14:ligatures w14:val="none"/>
        </w:rPr>
        <w:t>Environmental: The Project is expected to generate significant positive environmental outcomes by improving water-use efficiency, reducing conveyance losses, and lowering the energy intensity of irrigation systems through rehabilitation of canals and modernization of pumping infrastructure. These interventions will enhance climate resilience of irrigation services and reduce pressure on water resources in vulnerable river basins. At the same time, environmental risks are rated Substantial, primarily associated with construction-related impacts (e.g., erosion, sedimentation, dust, noise and waste management), potential pollution from fuels and lubricants, and localized effects on aquatic and riparian habitats, as well as cumulative impacts across multiple schemes within shared basins. These risks are considered manageable through the application of the mitigation hierarchy and implementation of updated environmental instruments, including the ESMF and site-specific ESMPs, supported by contractor C-ESMPs and strengthened supervision. The Project will integrate resource efficiency and pollution prevention measures aligned with GIIP and the World Bank Group EHSGs, alongside biodiversity screening and monitoring to safeguard sensitive habitats and hydrological connectivity. Capacity strengthening of implementing agencies and enhanced environmental monitoring, including water quality and compliance tracking, will be critical to ensure effective risk management and sustainable environmental outcomes.</w:t>
      </w:r>
    </w:p>
    <w:p w14:paraId="6D77C9C6" w14:textId="77777777" w:rsidR="0051786A" w:rsidRPr="005F3DEF" w:rsidRDefault="0051786A" w:rsidP="00087FB4">
      <w:pPr>
        <w:spacing w:after="0"/>
        <w:jc w:val="both"/>
        <w:rPr>
          <w:rFonts w:ascii="Times New Roman" w:hAnsi="Times New Roman" w:cs="Times New Roman"/>
          <w:b/>
          <w:bCs/>
          <w:lang w:eastAsia="ru-RU"/>
        </w:rPr>
      </w:pPr>
    </w:p>
    <w:p w14:paraId="56E6B683" w14:textId="277D4E2A" w:rsidR="007F6C79" w:rsidRPr="005F3DEF" w:rsidRDefault="0051786A" w:rsidP="61284EA9">
      <w:pPr>
        <w:pStyle w:val="paragraph"/>
        <w:spacing w:before="0" w:beforeAutospacing="0" w:after="0" w:afterAutospacing="0"/>
        <w:jc w:val="both"/>
        <w:textAlignment w:val="baseline"/>
        <w:rPr>
          <w:rFonts w:eastAsiaTheme="minorEastAsia"/>
          <w:kern w:val="2"/>
          <w:sz w:val="22"/>
          <w:szCs w:val="22"/>
          <w:lang w:val="en-US" w:eastAsia="ru-RU"/>
          <w14:ligatures w14:val="standardContextual"/>
        </w:rPr>
      </w:pPr>
      <w:r>
        <w:rPr>
          <w:rFonts w:eastAsiaTheme="minorEastAsia"/>
          <w:kern w:val="2"/>
          <w:sz w:val="22"/>
          <w:szCs w:val="22"/>
          <w:lang w:val="en-US" w:eastAsia="ru-RU"/>
          <w14:ligatures w14:val="standardContextual"/>
        </w:rPr>
        <w:t>Social</w:t>
      </w:r>
      <w:r w:rsidR="0048734D">
        <w:rPr>
          <w:rFonts w:eastAsiaTheme="minorEastAsia"/>
          <w:kern w:val="2"/>
          <w:sz w:val="22"/>
          <w:szCs w:val="22"/>
          <w:lang w:val="en-US" w:eastAsia="ru-RU"/>
          <w14:ligatures w14:val="standardContextual"/>
        </w:rPr>
        <w:t xml:space="preserve">. </w:t>
      </w:r>
      <w:r w:rsidR="007F6C79" w:rsidRPr="61284EA9">
        <w:rPr>
          <w:rFonts w:eastAsiaTheme="minorEastAsia"/>
          <w:kern w:val="2"/>
          <w:sz w:val="22"/>
          <w:szCs w:val="22"/>
          <w:lang w:val="en-US" w:eastAsia="ru-RU"/>
          <w14:ligatures w14:val="standardContextual"/>
        </w:rPr>
        <w:t xml:space="preserve">The project presents substantial social risks associated with Component 1 institutional and policy reforms and Component 2 rehabilitation and modernization works. </w:t>
      </w:r>
      <w:r w:rsidR="007F6C79" w:rsidRPr="61284EA9">
        <w:rPr>
          <w:rFonts w:eastAsiaTheme="minorEastAsia"/>
          <w:sz w:val="22"/>
          <w:szCs w:val="22"/>
          <w:lang w:val="en-US" w:eastAsia="ru-RU"/>
        </w:rPr>
        <w:t>Component 1 supports nationwide institutional, operational, and financial reforms, including revisions to irrigation norms, tariffs, subsidies, and cost-recovery mechanisms. These reforms can (i) affect the affordability of irrigation services and the livelihoods of smallholder farmers and vulnerable groups if not carefully designed and phased; (ii) create social tensions linked to institutional reform options (e.g., changes to WUA roles, service contracting, or responsibility shifts to ALRI districts), including perceived loss of local control and reduced trust in providers; (iii) exclusion of women and youth from training, internships, hiring, and leadership opportunities in the irrigation and water institutions unless proactive gender-balanced outreach is applied; (iv) expansion of digital systems and planning frameworks also carries risks of exclusion for less-resourced water user associations, women, and remote communities due to capacity and access constraints.  These risks will be mitigated through systematic integration of environmental and social considerations into the TORs and outputs of all policy, institutional, and technical studies financed under the project.  </w:t>
      </w:r>
    </w:p>
    <w:p w14:paraId="6BF49E5F" w14:textId="77777777" w:rsidR="007F6C79" w:rsidRPr="005F3DEF" w:rsidRDefault="007F6C79" w:rsidP="007F6C79">
      <w:pPr>
        <w:pStyle w:val="paragraph"/>
        <w:spacing w:before="0" w:beforeAutospacing="0" w:after="0" w:afterAutospacing="0"/>
        <w:textAlignment w:val="baseline"/>
        <w:rPr>
          <w:rFonts w:eastAsiaTheme="minorHAnsi"/>
          <w:kern w:val="2"/>
          <w:sz w:val="22"/>
          <w:szCs w:val="22"/>
          <w:lang w:eastAsia="ru-RU"/>
          <w14:ligatures w14:val="standardContextual"/>
        </w:rPr>
      </w:pPr>
      <w:r w:rsidRPr="005F3DEF">
        <w:rPr>
          <w:rFonts w:eastAsiaTheme="minorHAnsi"/>
          <w:kern w:val="2"/>
          <w:sz w:val="22"/>
          <w:szCs w:val="22"/>
          <w:lang w:eastAsia="ru-RU"/>
          <w14:ligatures w14:val="standardContextual"/>
        </w:rPr>
        <w:t> </w:t>
      </w:r>
    </w:p>
    <w:p w14:paraId="226C9A19" w14:textId="78AF4AFB" w:rsidR="007F6C79" w:rsidRDefault="007F6C79" w:rsidP="61284EA9">
      <w:pPr>
        <w:pStyle w:val="paragraph"/>
        <w:spacing w:before="0" w:beforeAutospacing="0" w:after="0" w:afterAutospacing="0"/>
        <w:jc w:val="both"/>
        <w:textAlignment w:val="baseline"/>
        <w:rPr>
          <w:rFonts w:eastAsiaTheme="minorEastAsia"/>
          <w:kern w:val="2"/>
          <w:sz w:val="22"/>
          <w:szCs w:val="22"/>
          <w:lang w:val="en-US" w:eastAsia="ru-RU"/>
          <w14:ligatures w14:val="standardContextual"/>
        </w:rPr>
      </w:pPr>
      <w:r w:rsidRPr="61284EA9">
        <w:rPr>
          <w:rFonts w:eastAsiaTheme="minorEastAsia"/>
          <w:kern w:val="2"/>
          <w:sz w:val="22"/>
          <w:szCs w:val="22"/>
          <w:lang w:val="en-US" w:eastAsia="ru-RU"/>
          <w14:ligatures w14:val="standardContextual"/>
        </w:rPr>
        <w:t>Component</w:t>
      </w:r>
      <w:r w:rsidRPr="61284EA9">
        <w:rPr>
          <w:rFonts w:eastAsiaTheme="minorEastAsia"/>
          <w:sz w:val="22"/>
          <w:szCs w:val="22"/>
          <w:lang w:val="en-US" w:eastAsia="ru-RU"/>
        </w:rPr>
        <w:t xml:space="preserve"> 2 will finance civil works, goods, equipment, and services to improve water and energy efficiency in selected irrigation systems, as well as the reliability of irrigation and drainage service provision in the Khatlon and Sughd regions. Social risks of these activities include (i) civil works may result in inequitable access to improved services or benefits (including elite capture) due to unequal voice in WUA and scheme-level decision-making; (ii) use of contracted labor and contractors’ practices (working </w:t>
      </w:r>
      <w:r w:rsidRPr="61284EA9">
        <w:rPr>
          <w:rFonts w:eastAsiaTheme="minorEastAsia"/>
          <w:sz w:val="22"/>
          <w:szCs w:val="22"/>
          <w:lang w:val="en-US" w:eastAsia="ru-RU"/>
        </w:rPr>
        <w:lastRenderedPageBreak/>
        <w:t xml:space="preserve">conditions, occupational health and safety, and labor influx), with potential exposure to sexual exploitation and abuse/sexual harassment (SEA/SH) in project-affected communities; (iii) land acquisition, physical or economic displacement, and temporary service disruptions; (iv) community health and safety risks,; and (v) chance finds of cultural heritage; and (vi) stakeholder engagement challenges across multiple basins and transboundary contexts, including effective outreach to remote and Tajik/Russian-speaking populations and to water users without formal WUA membership. These risks will be managed through proportionate ESF instruments, including an ESMF, RPF, LMP, SEP, </w:t>
      </w:r>
      <w:r w:rsidR="00EF08A9" w:rsidRPr="61284EA9">
        <w:rPr>
          <w:rFonts w:eastAsiaTheme="minorEastAsia"/>
          <w:kern w:val="2"/>
          <w:sz w:val="22"/>
          <w:szCs w:val="22"/>
          <w:lang w:val="en-US" w:eastAsia="ru-RU"/>
          <w14:ligatures w14:val="standardContextual"/>
        </w:rPr>
        <w:t>site</w:t>
      </w:r>
      <w:r w:rsidRPr="61284EA9">
        <w:rPr>
          <w:rFonts w:eastAsiaTheme="minorEastAsia"/>
          <w:kern w:val="2"/>
          <w:sz w:val="22"/>
          <w:szCs w:val="22"/>
          <w:lang w:val="en-US" w:eastAsia="ru-RU"/>
          <w14:ligatures w14:val="standardContextual"/>
        </w:rPr>
        <w:t>-specific ESMPs and RAPs, supported by robust grievance redress and monitoring arrangements. Additionally, the project will prepare a guidance note to address the insufficient integration of environmental and social risk management in irrigation planning and design decisions; will prepare a social impact assessment of policy changes and meaningful engagement with non-governmental actors, and will include E&amp;S risk management in the implementation of youth engagement initiatives, including faculty support, internships, and programs to attract and retain young professionals taking into account gender balance in the irrigation sector. </w:t>
      </w:r>
    </w:p>
    <w:p w14:paraId="6E240EC5" w14:textId="77777777" w:rsidR="00ED7491" w:rsidRPr="005F3DEF" w:rsidRDefault="00ED7491" w:rsidP="007F6C79">
      <w:pPr>
        <w:pStyle w:val="paragraph"/>
        <w:spacing w:before="0" w:beforeAutospacing="0" w:after="0" w:afterAutospacing="0"/>
        <w:jc w:val="both"/>
        <w:textAlignment w:val="baseline"/>
        <w:rPr>
          <w:rFonts w:eastAsiaTheme="minorHAnsi"/>
          <w:kern w:val="2"/>
          <w:sz w:val="22"/>
          <w:szCs w:val="22"/>
          <w:lang w:eastAsia="ru-RU"/>
          <w14:ligatures w14:val="standardContextual"/>
        </w:rPr>
      </w:pPr>
    </w:p>
    <w:p w14:paraId="2D12DB8D" w14:textId="6B6E4ACD" w:rsidR="00677683" w:rsidRPr="005F3DEF" w:rsidRDefault="00677683" w:rsidP="61284EA9">
      <w:pPr>
        <w:spacing w:after="120" w:line="240" w:lineRule="auto"/>
        <w:jc w:val="both"/>
        <w:rPr>
          <w:rFonts w:ascii="Times New Roman" w:hAnsi="Times New Roman" w:cs="Times New Roman"/>
          <w:b/>
          <w:bCs/>
          <w:lang w:val="en-US" w:eastAsia="ru-RU"/>
        </w:rPr>
      </w:pPr>
      <w:r w:rsidRPr="61284EA9">
        <w:rPr>
          <w:rFonts w:ascii="Times New Roman" w:hAnsi="Times New Roman" w:cs="Times New Roman"/>
          <w:b/>
          <w:bCs/>
          <w:lang w:val="en-US" w:eastAsia="ru-RU"/>
        </w:rPr>
        <w:t>1.4. Justification for the need for a Stakeholder Engagement Plan in accordance with ESS10.</w:t>
      </w:r>
    </w:p>
    <w:p w14:paraId="2216A6F5" w14:textId="7BCE8702" w:rsidR="00E5112E" w:rsidRPr="005F3DEF" w:rsidRDefault="00E5112E" w:rsidP="61284EA9">
      <w:pPr>
        <w:tabs>
          <w:tab w:val="left" w:pos="851"/>
        </w:tabs>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 xml:space="preserve">In accordance with the World Bank's Environmental and Social Framework, ESS10 </w:t>
      </w:r>
      <w:r w:rsidRPr="61284EA9">
        <w:rPr>
          <w:rFonts w:ascii="Times New Roman" w:hAnsi="Times New Roman" w:cs="Times New Roman"/>
          <w:b/>
          <w:bCs/>
          <w:lang w:val="en-US" w:eastAsia="ru-RU"/>
        </w:rPr>
        <w:t xml:space="preserve">" </w:t>
      </w:r>
      <w:r w:rsidRPr="61284EA9">
        <w:rPr>
          <w:rFonts w:ascii="Times New Roman" w:hAnsi="Times New Roman" w:cs="Times New Roman"/>
          <w:lang w:val="en-US" w:eastAsia="ru-RU"/>
        </w:rPr>
        <w:t xml:space="preserve">Stakeholder Engagement and Disclosure" requires the Borrower to ensure systematic, transparent, and inclusive stakeholder engagement throughout all stages of project preparation and implementation. This standard requires the Borrower to identify affected and </w:t>
      </w:r>
      <w:proofErr w:type="gramStart"/>
      <w:r w:rsidR="00466CE6" w:rsidRPr="61284EA9">
        <w:rPr>
          <w:rFonts w:ascii="Times New Roman" w:hAnsi="Times New Roman" w:cs="Times New Roman"/>
          <w:lang w:val="en-US" w:eastAsia="ru-RU"/>
        </w:rPr>
        <w:t xml:space="preserve">stakeholders </w:t>
      </w:r>
      <w:r w:rsidRPr="61284EA9">
        <w:rPr>
          <w:rFonts w:ascii="Times New Roman" w:hAnsi="Times New Roman" w:cs="Times New Roman"/>
          <w:lang w:val="en-US" w:eastAsia="ru-RU"/>
        </w:rPr>
        <w:t>,</w:t>
      </w:r>
      <w:proofErr w:type="gramEnd"/>
      <w:r w:rsidRPr="61284EA9">
        <w:rPr>
          <w:rFonts w:ascii="Times New Roman" w:hAnsi="Times New Roman" w:cs="Times New Roman"/>
          <w:lang w:val="en-US" w:eastAsia="ru-RU"/>
        </w:rPr>
        <w:t xml:space="preserve"> ensure timely disclosure of project information, and organize accessible and meaningful consultations.</w:t>
      </w:r>
    </w:p>
    <w:p w14:paraId="5A0FC152" w14:textId="66906045" w:rsidR="00E5112E" w:rsidRPr="005F3DEF" w:rsidRDefault="00E5112E" w:rsidP="61284EA9">
      <w:pPr>
        <w:spacing w:after="120" w:line="240" w:lineRule="auto"/>
        <w:jc w:val="both"/>
        <w:rPr>
          <w:rFonts w:ascii="Times New Roman" w:hAnsi="Times New Roman" w:cs="Times New Roman"/>
          <w:lang w:val="en-US" w:eastAsia="ru-RU"/>
        </w:rPr>
      </w:pPr>
      <w:r w:rsidRPr="008D0B2F">
        <w:rPr>
          <w:rFonts w:ascii="Times New Roman" w:hAnsi="Times New Roman" w:cs="Times New Roman"/>
          <w:lang w:val="en-US" w:eastAsia="ru-RU"/>
        </w:rPr>
        <w:t xml:space="preserve">The SWIM-2 project covers a large area and includes both institutional reforms and investments in modernizing irrigation and drainage infrastructure, which requires engagement with a wide range of stakeholders—government agencies, water user associations, farmers, local communities, and other stakeholders. Therefore, the development and implementation of the SEP </w:t>
      </w:r>
      <w:proofErr w:type="gramStart"/>
      <w:r w:rsidRPr="008D0B2F">
        <w:rPr>
          <w:rFonts w:ascii="Times New Roman" w:hAnsi="Times New Roman" w:cs="Times New Roman"/>
          <w:lang w:val="en-US" w:eastAsia="ru-RU"/>
        </w:rPr>
        <w:t>ensures</w:t>
      </w:r>
      <w:proofErr w:type="gramEnd"/>
      <w:r w:rsidRPr="008D0B2F">
        <w:rPr>
          <w:rFonts w:ascii="Times New Roman" w:hAnsi="Times New Roman" w:cs="Times New Roman"/>
          <w:lang w:val="en-US" w:eastAsia="ru-RU"/>
        </w:rPr>
        <w:t xml:space="preserve"> compliance with ESS10 requirements and contributes to increased transparency, accountability, and social sustainability of the Project.</w:t>
      </w:r>
    </w:p>
    <w:p w14:paraId="2CF6873B" w14:textId="1E8555D4" w:rsidR="00677683" w:rsidRPr="005F3DEF" w:rsidRDefault="00677683" w:rsidP="00D97933">
      <w:pPr>
        <w:spacing w:after="120" w:line="240" w:lineRule="auto"/>
        <w:jc w:val="both"/>
        <w:rPr>
          <w:rFonts w:ascii="Times New Roman" w:hAnsi="Times New Roman" w:cs="Times New Roman"/>
          <w:b/>
          <w:bCs/>
          <w:lang w:eastAsia="ru-RU"/>
        </w:rPr>
      </w:pPr>
      <w:r w:rsidRPr="005F3DEF">
        <w:rPr>
          <w:rFonts w:ascii="Times New Roman" w:hAnsi="Times New Roman" w:cs="Times New Roman"/>
          <w:b/>
          <w:bCs/>
          <w:lang w:eastAsia="ru-RU"/>
        </w:rPr>
        <w:t>1.5. Relationship of the SEP with other environmental and social instruments of the Project</w:t>
      </w:r>
    </w:p>
    <w:p w14:paraId="08AE9C22" w14:textId="77777777" w:rsidR="00677683" w:rsidRPr="005F3DEF" w:rsidRDefault="00677683" w:rsidP="61284EA9">
      <w:pPr>
        <w:spacing w:after="120"/>
        <w:jc w:val="both"/>
        <w:rPr>
          <w:rFonts w:ascii="Times New Roman" w:hAnsi="Times New Roman" w:cs="Times New Roman"/>
          <w:lang w:val="en-US" w:eastAsia="ru-RU"/>
        </w:rPr>
      </w:pPr>
      <w:r w:rsidRPr="61284EA9">
        <w:rPr>
          <w:rFonts w:ascii="Times New Roman" w:hAnsi="Times New Roman" w:cs="Times New Roman"/>
          <w:lang w:val="en-US" w:eastAsia="ru-RU"/>
        </w:rPr>
        <w:t>The Stakeholder Engagement Plan is an integral part of the SWIM-2 Project's environmental and social management system and is closely linked to other environmental and social instruments being developed within the Project.</w:t>
      </w:r>
    </w:p>
    <w:p w14:paraId="2DA87295" w14:textId="55D6EA46" w:rsidR="00677683" w:rsidRPr="005F3DEF" w:rsidRDefault="00677683" w:rsidP="00210366">
      <w:pPr>
        <w:spacing w:after="0"/>
        <w:rPr>
          <w:rFonts w:ascii="Times New Roman" w:hAnsi="Times New Roman" w:cs="Times New Roman"/>
          <w:lang w:eastAsia="ru-RU"/>
        </w:rPr>
      </w:pPr>
      <w:r w:rsidRPr="005F3DEF">
        <w:rPr>
          <w:rFonts w:ascii="Times New Roman" w:hAnsi="Times New Roman" w:cs="Times New Roman"/>
          <w:lang w:eastAsia="ru-RU"/>
        </w:rPr>
        <w:t xml:space="preserve">The </w:t>
      </w:r>
      <w:r w:rsidR="002C57E1" w:rsidRPr="005F3DEF">
        <w:rPr>
          <w:rFonts w:ascii="Times New Roman" w:hAnsi="Times New Roman" w:cs="Times New Roman"/>
          <w:lang w:eastAsia="ru-RU"/>
        </w:rPr>
        <w:t xml:space="preserve">SEP </w:t>
      </w:r>
      <w:r w:rsidRPr="005F3DEF">
        <w:rPr>
          <w:rFonts w:ascii="Times New Roman" w:hAnsi="Times New Roman" w:cs="Times New Roman"/>
          <w:lang w:eastAsia="ru-RU"/>
        </w:rPr>
        <w:t>complements and supports the implementation of the following documents:</w:t>
      </w:r>
    </w:p>
    <w:p w14:paraId="32409ABE" w14:textId="247A6F1C" w:rsidR="00677683" w:rsidRPr="005F3DEF" w:rsidRDefault="00210366" w:rsidP="002650ED">
      <w:pPr>
        <w:pStyle w:val="ListParagraph"/>
        <w:numPr>
          <w:ilvl w:val="0"/>
          <w:numId w:val="2"/>
        </w:numPr>
        <w:spacing w:after="0" w:line="240" w:lineRule="auto"/>
        <w:ind w:left="567"/>
        <w:jc w:val="both"/>
        <w:rPr>
          <w:rFonts w:ascii="Times New Roman" w:hAnsi="Times New Roman" w:cs="Times New Roman"/>
          <w:lang w:eastAsia="ru-RU"/>
        </w:rPr>
      </w:pPr>
      <w:r w:rsidRPr="005F3DEF">
        <w:rPr>
          <w:rStyle w:val="NoSpacingChar"/>
          <w:rFonts w:ascii="Times New Roman" w:hAnsi="Times New Roman" w:cs="Times New Roman"/>
        </w:rPr>
        <w:t>Environmental and Social Management Framework</w:t>
      </w:r>
      <w:r w:rsidRPr="005F3D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77683" w:rsidRPr="005F3DEF">
        <w:rPr>
          <w:rFonts w:ascii="Times New Roman" w:hAnsi="Times New Roman" w:cs="Times New Roman"/>
          <w:lang w:eastAsia="ru-RU"/>
        </w:rPr>
        <w:t xml:space="preserve">(ESMF) - ensures disclosure of information about potential environmental and social risks, measures to prevent and mitigate them, as well as the participation of stakeholders in the risk assessment and management </w:t>
      </w:r>
      <w:proofErr w:type="gramStart"/>
      <w:r w:rsidR="00677683" w:rsidRPr="005F3DEF">
        <w:rPr>
          <w:rFonts w:ascii="Times New Roman" w:hAnsi="Times New Roman" w:cs="Times New Roman"/>
          <w:lang w:eastAsia="ru-RU"/>
        </w:rPr>
        <w:t>process;</w:t>
      </w:r>
      <w:proofErr w:type="gramEnd"/>
    </w:p>
    <w:p w14:paraId="737D31FA" w14:textId="0C982633" w:rsidR="00677683" w:rsidRPr="005F3DEF" w:rsidRDefault="00677683" w:rsidP="002650ED">
      <w:pPr>
        <w:pStyle w:val="ListParagraph"/>
        <w:numPr>
          <w:ilvl w:val="0"/>
          <w:numId w:val="2"/>
        </w:numPr>
        <w:spacing w:after="0"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 xml:space="preserve">Resettlement Policy Framework (RPF) - </w:t>
      </w:r>
      <w:r w:rsidR="00ED7491">
        <w:rPr>
          <w:rFonts w:ascii="Times New Roman" w:hAnsi="Times New Roman" w:cs="Times New Roman"/>
          <w:lang w:eastAsia="ru-RU"/>
        </w:rPr>
        <w:t xml:space="preserve">guidance to prepare resettlement action plans for </w:t>
      </w:r>
      <w:r w:rsidRPr="005F3DEF">
        <w:rPr>
          <w:rFonts w:ascii="Times New Roman" w:hAnsi="Times New Roman" w:cs="Times New Roman"/>
          <w:lang w:eastAsia="ru-RU"/>
        </w:rPr>
        <w:t xml:space="preserve">land acquisition or economic </w:t>
      </w:r>
      <w:proofErr w:type="gramStart"/>
      <w:r w:rsidRPr="005F3DEF">
        <w:rPr>
          <w:rFonts w:ascii="Times New Roman" w:hAnsi="Times New Roman" w:cs="Times New Roman"/>
          <w:lang w:eastAsia="ru-RU"/>
        </w:rPr>
        <w:t>displacement;</w:t>
      </w:r>
      <w:proofErr w:type="gramEnd"/>
    </w:p>
    <w:p w14:paraId="48A1DB8E" w14:textId="43FE2182" w:rsidR="00ED7491" w:rsidRPr="002D776D" w:rsidRDefault="00DF0582" w:rsidP="002D776D">
      <w:pPr>
        <w:pStyle w:val="ListParagraph"/>
        <w:numPr>
          <w:ilvl w:val="0"/>
          <w:numId w:val="2"/>
        </w:numPr>
        <w:spacing w:after="0"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Labor</w:t>
      </w:r>
      <w:r w:rsidR="00677683" w:rsidRPr="005F3DEF">
        <w:rPr>
          <w:rFonts w:ascii="Times New Roman" w:hAnsi="Times New Roman" w:cs="Times New Roman"/>
          <w:lang w:eastAsia="ru-RU"/>
        </w:rPr>
        <w:t xml:space="preserve"> Management Procedures (LMP) </w:t>
      </w:r>
      <w:r w:rsidR="00ED7491">
        <w:rPr>
          <w:rFonts w:ascii="Times New Roman" w:hAnsi="Times New Roman" w:cs="Times New Roman"/>
          <w:lang w:eastAsia="ru-RU"/>
        </w:rPr>
        <w:t>–</w:t>
      </w:r>
      <w:r w:rsidR="00677683" w:rsidRPr="005F3DEF">
        <w:rPr>
          <w:rFonts w:ascii="Times New Roman" w:hAnsi="Times New Roman" w:cs="Times New Roman"/>
          <w:lang w:eastAsia="ru-RU"/>
        </w:rPr>
        <w:t xml:space="preserve"> </w:t>
      </w:r>
      <w:r w:rsidR="00ED7491" w:rsidRPr="002D776D">
        <w:rPr>
          <w:rFonts w:ascii="Times New Roman" w:hAnsi="Times New Roman" w:cs="Times New Roman"/>
          <w:lang w:eastAsia="ru-RU"/>
        </w:rPr>
        <w:t xml:space="preserve">rules and processes for hiring, managing, and protecting workers’ rights, working conditions, and grievance handling </w:t>
      </w:r>
      <w:r w:rsidR="000304C4">
        <w:rPr>
          <w:rFonts w:ascii="Times New Roman" w:hAnsi="Times New Roman" w:cs="Times New Roman"/>
          <w:lang w:eastAsia="ru-RU"/>
        </w:rPr>
        <w:t>of the</w:t>
      </w:r>
      <w:r w:rsidR="00ED7491" w:rsidRPr="002D776D">
        <w:rPr>
          <w:rFonts w:ascii="Times New Roman" w:hAnsi="Times New Roman" w:cs="Times New Roman"/>
          <w:lang w:eastAsia="ru-RU"/>
        </w:rPr>
        <w:t xml:space="preserve"> </w:t>
      </w:r>
      <w:r w:rsidR="000304C4">
        <w:rPr>
          <w:rFonts w:ascii="Times New Roman" w:hAnsi="Times New Roman" w:cs="Times New Roman"/>
          <w:lang w:eastAsia="ru-RU"/>
        </w:rPr>
        <w:t>P</w:t>
      </w:r>
      <w:r w:rsidR="00ED7491" w:rsidRPr="002D776D">
        <w:rPr>
          <w:rFonts w:ascii="Times New Roman" w:hAnsi="Times New Roman" w:cs="Times New Roman"/>
          <w:lang w:eastAsia="ru-RU"/>
        </w:rPr>
        <w:t>roject</w:t>
      </w:r>
    </w:p>
    <w:p w14:paraId="547A088F" w14:textId="3903516F" w:rsidR="00677683" w:rsidRDefault="00677683" w:rsidP="002650ED">
      <w:pPr>
        <w:pStyle w:val="ListParagraph"/>
        <w:numPr>
          <w:ilvl w:val="0"/>
          <w:numId w:val="2"/>
        </w:numPr>
        <w:spacing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The Grievance Redress Mechanism (GRM) provides an accessible and effective feedback channel for stakeholders and is a key element of th</w:t>
      </w:r>
      <w:r w:rsidR="000304C4">
        <w:rPr>
          <w:rFonts w:ascii="Times New Roman" w:hAnsi="Times New Roman" w:cs="Times New Roman"/>
          <w:lang w:eastAsia="ru-RU"/>
        </w:rPr>
        <w:t>is</w:t>
      </w:r>
      <w:r w:rsidRPr="005F3DEF">
        <w:rPr>
          <w:rFonts w:ascii="Times New Roman" w:hAnsi="Times New Roman" w:cs="Times New Roman"/>
          <w:lang w:eastAsia="ru-RU"/>
        </w:rPr>
        <w:t xml:space="preserve"> SEP.</w:t>
      </w:r>
    </w:p>
    <w:p w14:paraId="17B8D87B" w14:textId="4F57D3CF" w:rsidR="000304C4" w:rsidRPr="002D776D" w:rsidRDefault="000304C4" w:rsidP="002D776D">
      <w:pPr>
        <w:pStyle w:val="ListParagraph"/>
        <w:numPr>
          <w:ilvl w:val="0"/>
          <w:numId w:val="2"/>
        </w:numPr>
        <w:spacing w:after="0"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 xml:space="preserve">Environmental and Social Commitment Plan (ESCP) </w:t>
      </w:r>
      <w:r>
        <w:rPr>
          <w:rFonts w:ascii="Times New Roman" w:hAnsi="Times New Roman" w:cs="Times New Roman"/>
          <w:lang w:eastAsia="ru-RU"/>
        </w:rPr>
        <w:t>–</w:t>
      </w:r>
      <w:r w:rsidRPr="005F3DEF">
        <w:rPr>
          <w:rFonts w:ascii="Times New Roman" w:hAnsi="Times New Roman" w:cs="Times New Roman"/>
          <w:lang w:eastAsia="ru-RU"/>
        </w:rPr>
        <w:t xml:space="preserve"> </w:t>
      </w:r>
      <w:r>
        <w:rPr>
          <w:rFonts w:ascii="Times New Roman" w:hAnsi="Times New Roman" w:cs="Times New Roman"/>
          <w:lang w:eastAsia="ru-RU"/>
        </w:rPr>
        <w:t xml:space="preserve">It </w:t>
      </w:r>
      <w:r w:rsidRPr="002D776D">
        <w:rPr>
          <w:rFonts w:ascii="Times New Roman" w:hAnsi="Times New Roman" w:cs="Times New Roman"/>
          <w:lang w:eastAsia="ru-RU"/>
        </w:rPr>
        <w:t xml:space="preserve">is the Borrower’s agreed plan with the World Bank that lists the required environmental and social actions, responsibilities, and timelines for implementing the </w:t>
      </w:r>
      <w:r>
        <w:rPr>
          <w:rFonts w:ascii="Times New Roman" w:hAnsi="Times New Roman" w:cs="Times New Roman"/>
          <w:lang w:eastAsia="ru-RU"/>
        </w:rPr>
        <w:t>P</w:t>
      </w:r>
      <w:r w:rsidRPr="002D776D">
        <w:rPr>
          <w:rFonts w:ascii="Times New Roman" w:hAnsi="Times New Roman" w:cs="Times New Roman"/>
          <w:lang w:eastAsia="ru-RU"/>
        </w:rPr>
        <w:t>roject in line with the ESSs.</w:t>
      </w:r>
    </w:p>
    <w:p w14:paraId="02CE851F" w14:textId="77777777" w:rsidR="000304C4" w:rsidRPr="005F3DEF" w:rsidRDefault="000304C4" w:rsidP="008D0B2F">
      <w:pPr>
        <w:pStyle w:val="ListParagraph"/>
        <w:spacing w:line="240" w:lineRule="auto"/>
        <w:ind w:left="567"/>
        <w:jc w:val="both"/>
        <w:rPr>
          <w:rFonts w:ascii="Times New Roman" w:hAnsi="Times New Roman" w:cs="Times New Roman"/>
          <w:lang w:eastAsia="ru-RU"/>
        </w:rPr>
      </w:pPr>
    </w:p>
    <w:p w14:paraId="5BFAC312" w14:textId="77777777" w:rsidR="00087FB4" w:rsidRDefault="00087FB4" w:rsidP="00FD29AE">
      <w:pPr>
        <w:spacing w:after="0" w:line="240" w:lineRule="auto"/>
        <w:jc w:val="both"/>
        <w:rPr>
          <w:rFonts w:ascii="Times New Roman" w:hAnsi="Times New Roman" w:cs="Times New Roman"/>
          <w:lang w:eastAsia="ru-RU"/>
        </w:rPr>
      </w:pPr>
    </w:p>
    <w:p w14:paraId="6FBEC708" w14:textId="1BE0FB6F" w:rsidR="00422BBB" w:rsidRDefault="00422BBB">
      <w:pPr>
        <w:rPr>
          <w:rFonts w:ascii="Times New Roman" w:hAnsi="Times New Roman" w:cs="Times New Roman"/>
          <w:lang w:eastAsia="ru-RU"/>
        </w:rPr>
      </w:pPr>
      <w:r>
        <w:rPr>
          <w:rFonts w:ascii="Times New Roman" w:hAnsi="Times New Roman" w:cs="Times New Roman"/>
          <w:lang w:eastAsia="ru-RU"/>
        </w:rPr>
        <w:br w:type="page"/>
      </w:r>
    </w:p>
    <w:p w14:paraId="663A3E13" w14:textId="08D1364A" w:rsidR="00D07302" w:rsidRDefault="001B7E0E" w:rsidP="001B7E0E">
      <w:pPr>
        <w:rPr>
          <w:rFonts w:ascii="Times New Roman" w:hAnsi="Times New Roman" w:cs="Times New Roman"/>
          <w:b/>
          <w:bCs/>
          <w:lang w:eastAsia="ru-RU"/>
        </w:rPr>
      </w:pPr>
      <w:r w:rsidRPr="001B7E0E">
        <w:rPr>
          <w:rFonts w:ascii="Times New Roman" w:hAnsi="Times New Roman" w:cs="Times New Roman"/>
          <w:b/>
          <w:bCs/>
          <w:lang w:eastAsia="ru-RU"/>
        </w:rPr>
        <w:lastRenderedPageBreak/>
        <w:t>CHAPTER 2. REGULATORY AND INSTITUTIONAL FRAMEWORK</w:t>
      </w:r>
    </w:p>
    <w:p w14:paraId="44085873" w14:textId="77777777" w:rsidR="000226B0" w:rsidRPr="00087FB4" w:rsidRDefault="000226B0" w:rsidP="000226B0">
      <w:pPr>
        <w:spacing w:after="0"/>
        <w:jc w:val="both"/>
        <w:rPr>
          <w:rFonts w:ascii="Times New Roman" w:eastAsia="Times New Roman" w:hAnsi="Times New Roman" w:cs="Times New Roman"/>
          <w:b/>
          <w:bCs/>
          <w:kern w:val="0"/>
          <w:lang w:eastAsia="ru-RU"/>
          <w14:ligatures w14:val="none"/>
        </w:rPr>
      </w:pPr>
      <w:r w:rsidRPr="00087FB4">
        <w:rPr>
          <w:rFonts w:ascii="Times New Roman" w:hAnsi="Times New Roman" w:cs="Times New Roman"/>
          <w:b/>
          <w:bCs/>
          <w:lang w:eastAsia="ru-RU"/>
        </w:rPr>
        <w:t xml:space="preserve">2. </w:t>
      </w:r>
      <w:r w:rsidRPr="00087FB4">
        <w:rPr>
          <w:rFonts w:ascii="Times New Roman" w:eastAsia="Times New Roman" w:hAnsi="Times New Roman" w:cs="Times New Roman"/>
          <w:b/>
          <w:bCs/>
          <w:kern w:val="0"/>
          <w:lang w:eastAsia="ru-RU"/>
          <w14:ligatures w14:val="none"/>
        </w:rPr>
        <w:t>1. National legislation of the Republic of Tajikistan.</w:t>
      </w:r>
    </w:p>
    <w:p w14:paraId="6C6BA498" w14:textId="45E11486" w:rsidR="000226B0" w:rsidRPr="00087FB4" w:rsidRDefault="000226B0"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 xml:space="preserve">In the Republic of Tajikistan, stakeholder engagement, including information disclosure, public consultations, and the consideration of citizen </w:t>
      </w:r>
      <w:r w:rsidR="00DF0582" w:rsidRPr="61284EA9">
        <w:rPr>
          <w:rFonts w:ascii="Times New Roman" w:hAnsi="Times New Roman" w:cs="Times New Roman"/>
          <w:lang w:val="en-US" w:eastAsia="ru-RU"/>
        </w:rPr>
        <w:t>grievances,</w:t>
      </w:r>
      <w:r w:rsidRPr="61284EA9">
        <w:rPr>
          <w:rFonts w:ascii="Times New Roman" w:hAnsi="Times New Roman" w:cs="Times New Roman"/>
          <w:lang w:val="en-US" w:eastAsia="ru-RU"/>
        </w:rPr>
        <w:t xml:space="preserve"> is regulated by </w:t>
      </w:r>
      <w:proofErr w:type="gramStart"/>
      <w:r w:rsidRPr="61284EA9">
        <w:rPr>
          <w:rFonts w:ascii="Times New Roman" w:hAnsi="Times New Roman" w:cs="Times New Roman"/>
          <w:lang w:val="en-US" w:eastAsia="ru-RU"/>
        </w:rPr>
        <w:t>a number of</w:t>
      </w:r>
      <w:proofErr w:type="gramEnd"/>
      <w:r w:rsidRPr="61284EA9">
        <w:rPr>
          <w:rFonts w:ascii="Times New Roman" w:hAnsi="Times New Roman" w:cs="Times New Roman"/>
          <w:lang w:val="en-US" w:eastAsia="ru-RU"/>
        </w:rPr>
        <w:t xml:space="preserve"> laws and regulations. These documents provide a legal basis for public participation in decision-making related to the implementation of investment projects and guarantee citizens' rights to receive information and submit </w:t>
      </w:r>
      <w:r w:rsidR="00DF0582" w:rsidRPr="61284EA9">
        <w:rPr>
          <w:rFonts w:ascii="Times New Roman" w:hAnsi="Times New Roman" w:cs="Times New Roman"/>
          <w:lang w:val="en-US" w:eastAsia="ru-RU"/>
        </w:rPr>
        <w:t>grievances to</w:t>
      </w:r>
      <w:r w:rsidRPr="61284EA9">
        <w:rPr>
          <w:rFonts w:ascii="Times New Roman" w:hAnsi="Times New Roman" w:cs="Times New Roman"/>
          <w:lang w:val="en-US" w:eastAsia="ru-RU"/>
        </w:rPr>
        <w:t xml:space="preserve"> government agencies.</w:t>
      </w:r>
    </w:p>
    <w:p w14:paraId="2B95F749" w14:textId="77777777" w:rsidR="001F4AFA" w:rsidRDefault="001F4AFA">
      <w:pPr>
        <w:spacing w:after="120" w:line="240" w:lineRule="auto"/>
        <w:jc w:val="both"/>
        <w:rPr>
          <w:kern w:val="0"/>
          <w14:ligatures w14:val="none"/>
        </w:rPr>
      </w:pPr>
      <w:r>
        <w:rPr>
          <w:rFonts w:ascii="Times New Roman" w:hAnsi="Times New Roman" w:cs="Times New Roman"/>
          <w:lang w:val="en-US"/>
        </w:rPr>
        <w:t>Overall, the national legal framework provides a foundation for stakeholder engagement through (i) citizens’ rights to access information, (ii) public participation requirements under the environmental assessment system, and (iii) formal procedures for submitting and responding to appeals. However, compared with the World Bank ESS10 requirements, the legal provisions do not fully specify a project-specific, life-cycle approach to engagement (including preparation, implementation, and operation), detailed standards for meaningful and inclusive consultation, and targeted measures for the identification and engagement of vulnerable/disadvantaged groups. In addition, while the appeals legislation establishes general administrative procedures, ESS10 requires an accessible project-level grievance mechanism with multiple entry points, systematic tracking and reporting, feedback to complainants and stakeholders, and safe/confidential channels for sensitive complaints (including SEA/SH).</w:t>
      </w:r>
    </w:p>
    <w:p w14:paraId="789654D3" w14:textId="77777777" w:rsidR="000226B0" w:rsidRPr="00087FB4" w:rsidRDefault="000226B0" w:rsidP="00087FB4">
      <w:pPr>
        <w:spacing w:after="0" w:line="240" w:lineRule="auto"/>
        <w:jc w:val="both"/>
        <w:rPr>
          <w:rFonts w:ascii="Times New Roman" w:hAnsi="Times New Roman" w:cs="Times New Roman"/>
          <w:lang w:eastAsia="ru-RU"/>
        </w:rPr>
      </w:pPr>
      <w:r w:rsidRPr="00087FB4">
        <w:rPr>
          <w:rFonts w:ascii="Times New Roman" w:hAnsi="Times New Roman" w:cs="Times New Roman"/>
          <w:lang w:eastAsia="ru-RU"/>
        </w:rPr>
        <w:t>The main regulatory legal acts governing these issues include:</w:t>
      </w:r>
    </w:p>
    <w:p w14:paraId="3C6D3016" w14:textId="77777777" w:rsidR="001D18B0" w:rsidRPr="00087FB4" w:rsidRDefault="000226B0" w:rsidP="00D81A12">
      <w:pPr>
        <w:pStyle w:val="ListParagraph"/>
        <w:numPr>
          <w:ilvl w:val="0"/>
          <w:numId w:val="3"/>
        </w:numPr>
        <w:spacing w:line="240" w:lineRule="auto"/>
        <w:ind w:left="426"/>
        <w:jc w:val="both"/>
        <w:rPr>
          <w:rFonts w:ascii="Times New Roman" w:eastAsia="Times New Roman" w:hAnsi="Times New Roman" w:cs="Times New Roman"/>
          <w:kern w:val="0"/>
          <w:lang w:eastAsia="ru-RU"/>
          <w14:ligatures w14:val="none"/>
        </w:rPr>
      </w:pPr>
      <w:r w:rsidRPr="00087FB4">
        <w:rPr>
          <w:rFonts w:ascii="Times New Roman" w:eastAsia="Times New Roman" w:hAnsi="Times New Roman" w:cs="Times New Roman"/>
          <w:kern w:val="0"/>
          <w:u w:val="single"/>
          <w:lang w:eastAsia="ru-RU"/>
          <w14:ligatures w14:val="none"/>
        </w:rPr>
        <w:t>Law of the Republic of Tajikistan "On appeals of individuals and legal entities".</w:t>
      </w:r>
      <w:r w:rsidR="005E69FD" w:rsidRPr="00087FB4">
        <w:rPr>
          <w:rFonts w:ascii="Times New Roman" w:eastAsia="Times New Roman" w:hAnsi="Times New Roman" w:cs="Times New Roman"/>
          <w:b/>
          <w:bCs/>
          <w:kern w:val="0"/>
          <w:lang w:eastAsia="ru-RU"/>
          <w14:ligatures w14:val="none"/>
        </w:rPr>
        <w:t xml:space="preserve">  </w:t>
      </w:r>
      <w:r w:rsidR="001D18B0" w:rsidRPr="00087FB4">
        <w:rPr>
          <w:rFonts w:ascii="Times New Roman" w:eastAsia="Times New Roman" w:hAnsi="Times New Roman" w:cs="Times New Roman"/>
          <w:kern w:val="0"/>
          <w:lang w:val="en-US" w:eastAsia="ru-RU"/>
          <w14:ligatures w14:val="none"/>
        </w:rPr>
        <w:t>No.1029 (adopted on July 23, 2016, with amendments as of January 3, 2024).</w:t>
      </w:r>
    </w:p>
    <w:p w14:paraId="3A411B5D" w14:textId="145AED73" w:rsidR="000226B0" w:rsidRPr="00087FB4" w:rsidRDefault="000226B0" w:rsidP="61284EA9">
      <w:pPr>
        <w:pStyle w:val="ListParagraph"/>
        <w:spacing w:line="240" w:lineRule="auto"/>
        <w:ind w:left="426"/>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This law regulates the procedure for </w:t>
      </w:r>
      <w:r w:rsidRPr="61284EA9">
        <w:rPr>
          <w:rFonts w:ascii="Times New Roman" w:eastAsia="Times New Roman" w:hAnsi="Times New Roman" w:cs="Times New Roman"/>
          <w:lang w:val="en-US" w:eastAsia="ru-RU"/>
        </w:rPr>
        <w:t>submitting, registering, and reviewing appeals from citizens and organizations to government agencies. The law allows for the submission of appeals in written, electronic, and oral form, and sets deadlines for their consideration.</w:t>
      </w:r>
    </w:p>
    <w:p w14:paraId="0CF86E00" w14:textId="5EC7367B" w:rsidR="001D18B0" w:rsidRPr="00087FB4" w:rsidRDefault="001D18B0" w:rsidP="00087FB4">
      <w:pPr>
        <w:pStyle w:val="ListParagraph"/>
        <w:spacing w:line="240" w:lineRule="auto"/>
        <w:ind w:left="426"/>
        <w:jc w:val="both"/>
        <w:rPr>
          <w:rFonts w:ascii="Times New Roman" w:eastAsia="Times New Roman" w:hAnsi="Times New Roman" w:cs="Times New Roman"/>
          <w:kern w:val="0"/>
          <w:lang w:val="ru-RU" w:eastAsia="ru-RU"/>
          <w14:ligatures w14:val="none"/>
        </w:rPr>
      </w:pPr>
      <w:r w:rsidRPr="00087FB4">
        <w:rPr>
          <w:rFonts w:ascii="Times New Roman" w:eastAsia="Times New Roman" w:hAnsi="Times New Roman" w:cs="Times New Roman"/>
          <w:kern w:val="0"/>
          <w:lang w:val="en-US" w:eastAsia="ru-RU"/>
          <w14:ligatures w14:val="none"/>
        </w:rPr>
        <w:t>This Law establishes the rights of citizens and legal entities to submit appeals and defines the procedures for receiving, registering, reviewing, and responding to such appeals by state and local authorities.</w:t>
      </w:r>
      <w:r w:rsidR="00145411" w:rsidRPr="00087FB4">
        <w:rPr>
          <w:rFonts w:ascii="Times New Roman" w:eastAsia="Times New Roman" w:hAnsi="Times New Roman" w:cs="Times New Roman"/>
          <w:kern w:val="0"/>
          <w:lang w:val="en-US" w:eastAsia="ru-RU"/>
          <w14:ligatures w14:val="none"/>
        </w:rPr>
        <w:t xml:space="preserve"> </w:t>
      </w:r>
      <w:r w:rsidRPr="00087FB4">
        <w:rPr>
          <w:rFonts w:ascii="Times New Roman" w:eastAsia="Times New Roman" w:hAnsi="Times New Roman" w:cs="Times New Roman"/>
          <w:kern w:val="0"/>
          <w:lang w:val="ru-RU" w:eastAsia="ru-RU"/>
          <w14:ligatures w14:val="none"/>
        </w:rPr>
        <w:t>Relevant provisions include:</w:t>
      </w:r>
    </w:p>
    <w:p w14:paraId="459D5774" w14:textId="77777777" w:rsidR="00145411"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5 – forms of submission of appeals (written, electronic, and oral), including the right to submit appeals through official electronic </w:t>
      </w:r>
      <w:proofErr w:type="gramStart"/>
      <w:r w:rsidRPr="00087FB4">
        <w:rPr>
          <w:rFonts w:ascii="Times New Roman" w:eastAsia="Times New Roman" w:hAnsi="Times New Roman" w:cs="Times New Roman"/>
          <w:kern w:val="0"/>
          <w:lang w:val="en-US" w:eastAsia="ru-RU"/>
          <w14:ligatures w14:val="none"/>
        </w:rPr>
        <w:t>platforms;</w:t>
      </w:r>
      <w:proofErr w:type="gramEnd"/>
      <w:r w:rsidRPr="00087FB4">
        <w:rPr>
          <w:rFonts w:ascii="Times New Roman" w:eastAsia="Times New Roman" w:hAnsi="Times New Roman" w:cs="Times New Roman"/>
          <w:kern w:val="0"/>
          <w:lang w:val="en-US" w:eastAsia="ru-RU"/>
          <w14:ligatures w14:val="none"/>
        </w:rPr>
        <w:t xml:space="preserve"> </w:t>
      </w:r>
    </w:p>
    <w:p w14:paraId="237CA1A3" w14:textId="77777777" w:rsidR="00145411"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Articles 8–9 – registration of appeals, including the use of updated unified electronic registration systems introduced in the amendments of </w:t>
      </w:r>
      <w:proofErr w:type="gramStart"/>
      <w:r w:rsidRPr="00087FB4">
        <w:rPr>
          <w:rFonts w:ascii="Times New Roman" w:eastAsia="Times New Roman" w:hAnsi="Times New Roman" w:cs="Times New Roman"/>
          <w:kern w:val="0"/>
          <w:lang w:val="en-US" w:eastAsia="ru-RU"/>
          <w14:ligatures w14:val="none"/>
        </w:rPr>
        <w:t>2024;</w:t>
      </w:r>
      <w:proofErr w:type="gramEnd"/>
      <w:r w:rsidRPr="00087FB4">
        <w:rPr>
          <w:rFonts w:ascii="Times New Roman" w:eastAsia="Times New Roman" w:hAnsi="Times New Roman" w:cs="Times New Roman"/>
          <w:kern w:val="0"/>
          <w:lang w:val="en-US" w:eastAsia="ru-RU"/>
          <w14:ligatures w14:val="none"/>
        </w:rPr>
        <w:t xml:space="preserve"> </w:t>
      </w:r>
    </w:p>
    <w:p w14:paraId="71648DED" w14:textId="401FEAB9" w:rsidR="001D18B0"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10 – the right of applicants to receive information on the status of their </w:t>
      </w:r>
      <w:proofErr w:type="gramStart"/>
      <w:r w:rsidRPr="00087FB4">
        <w:rPr>
          <w:rFonts w:ascii="Times New Roman" w:eastAsia="Times New Roman" w:hAnsi="Times New Roman" w:cs="Times New Roman"/>
          <w:kern w:val="0"/>
          <w:lang w:val="en-US" w:eastAsia="ru-RU"/>
          <w14:ligatures w14:val="none"/>
        </w:rPr>
        <w:t>appeal;</w:t>
      </w:r>
      <w:proofErr w:type="gramEnd"/>
      <w:r w:rsidRPr="00087FB4">
        <w:rPr>
          <w:rFonts w:ascii="Times New Roman" w:eastAsia="Times New Roman" w:hAnsi="Times New Roman" w:cs="Times New Roman"/>
          <w:kern w:val="0"/>
          <w:lang w:val="en-US" w:eastAsia="ru-RU"/>
          <w14:ligatures w14:val="none"/>
        </w:rPr>
        <w:t xml:space="preserve"> </w:t>
      </w:r>
    </w:p>
    <w:p w14:paraId="39A5A33A" w14:textId="77777777" w:rsidR="001D18B0"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13 – deadlines for consideration of appeals: </w:t>
      </w:r>
    </w:p>
    <w:p w14:paraId="2273B1BA" w14:textId="77777777" w:rsidR="001D18B0" w:rsidRPr="00087FB4" w:rsidRDefault="001D18B0" w:rsidP="00D81A12">
      <w:pPr>
        <w:pStyle w:val="ListParagraph"/>
        <w:numPr>
          <w:ilvl w:val="1"/>
          <w:numId w:val="32"/>
        </w:numPr>
        <w:spacing w:line="240" w:lineRule="auto"/>
        <w:ind w:left="1560"/>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up to 15 calendar days – for appeals not requiring additional </w:t>
      </w:r>
      <w:proofErr w:type="gramStart"/>
      <w:r w:rsidRPr="00087FB4">
        <w:rPr>
          <w:rFonts w:ascii="Times New Roman" w:eastAsia="Times New Roman" w:hAnsi="Times New Roman" w:cs="Times New Roman"/>
          <w:kern w:val="0"/>
          <w:lang w:val="en-US" w:eastAsia="ru-RU"/>
          <w14:ligatures w14:val="none"/>
        </w:rPr>
        <w:t>review;</w:t>
      </w:r>
      <w:proofErr w:type="gramEnd"/>
      <w:r w:rsidRPr="00087FB4">
        <w:rPr>
          <w:rFonts w:ascii="Times New Roman" w:eastAsia="Times New Roman" w:hAnsi="Times New Roman" w:cs="Times New Roman"/>
          <w:kern w:val="0"/>
          <w:lang w:val="en-US" w:eastAsia="ru-RU"/>
          <w14:ligatures w14:val="none"/>
        </w:rPr>
        <w:t xml:space="preserve"> </w:t>
      </w:r>
    </w:p>
    <w:p w14:paraId="4B75F540" w14:textId="77777777" w:rsidR="001D18B0" w:rsidRPr="00087FB4" w:rsidRDefault="001D18B0" w:rsidP="00D81A12">
      <w:pPr>
        <w:pStyle w:val="ListParagraph"/>
        <w:numPr>
          <w:ilvl w:val="1"/>
          <w:numId w:val="32"/>
        </w:numPr>
        <w:spacing w:line="240" w:lineRule="auto"/>
        <w:ind w:left="1560"/>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up to 30 calendar days – for appeals requiring additional </w:t>
      </w:r>
      <w:proofErr w:type="gramStart"/>
      <w:r w:rsidRPr="00087FB4">
        <w:rPr>
          <w:rFonts w:ascii="Times New Roman" w:eastAsia="Times New Roman" w:hAnsi="Times New Roman" w:cs="Times New Roman"/>
          <w:kern w:val="0"/>
          <w:lang w:val="en-US" w:eastAsia="ru-RU"/>
          <w14:ligatures w14:val="none"/>
        </w:rPr>
        <w:t>investigation;</w:t>
      </w:r>
      <w:proofErr w:type="gramEnd"/>
      <w:r w:rsidRPr="00087FB4">
        <w:rPr>
          <w:rFonts w:ascii="Times New Roman" w:eastAsia="Times New Roman" w:hAnsi="Times New Roman" w:cs="Times New Roman"/>
          <w:kern w:val="0"/>
          <w:lang w:val="en-US" w:eastAsia="ru-RU"/>
          <w14:ligatures w14:val="none"/>
        </w:rPr>
        <w:t xml:space="preserve"> </w:t>
      </w:r>
    </w:p>
    <w:p w14:paraId="074E7970" w14:textId="77777777" w:rsidR="001D18B0" w:rsidRPr="00087FB4" w:rsidRDefault="001D18B0" w:rsidP="00D81A12">
      <w:pPr>
        <w:pStyle w:val="ListParagraph"/>
        <w:numPr>
          <w:ilvl w:val="0"/>
          <w:numId w:val="32"/>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17 – requirements for providing written responses and official notification to the applicant. </w:t>
      </w:r>
    </w:p>
    <w:p w14:paraId="6895615A" w14:textId="77777777" w:rsidR="001D18B0" w:rsidRPr="00087FB4" w:rsidRDefault="001D18B0" w:rsidP="00087FB4">
      <w:pPr>
        <w:pStyle w:val="ListParagraph"/>
        <w:spacing w:line="240" w:lineRule="auto"/>
        <w:ind w:left="42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The 2024 amendments further streamline electronic submissions and strengthen accountability mechanisms, but they do not alter the core requirements described above.</w:t>
      </w:r>
      <w:r w:rsidRPr="00087FB4">
        <w:rPr>
          <w:rFonts w:ascii="Times New Roman" w:eastAsia="Times New Roman" w:hAnsi="Times New Roman" w:cs="Times New Roman"/>
          <w:kern w:val="0"/>
          <w:lang w:val="en-US" w:eastAsia="ru-RU"/>
          <w14:ligatures w14:val="none"/>
        </w:rPr>
        <w:br/>
        <w:t>This Law provides the general framework for appeals handling in Tajikistan, while the Project GRM incorporates additional ESS10-compliant safeguards such as multi-level review, systematic documentation, and confidential channels for sensitive grievances including SEA/SH.</w:t>
      </w:r>
    </w:p>
    <w:p w14:paraId="4D819005" w14:textId="1AE2237C" w:rsidR="00DD48C3" w:rsidRPr="00087FB4" w:rsidRDefault="00DD48C3" w:rsidP="00D81A12">
      <w:pPr>
        <w:pStyle w:val="ListParagraph"/>
        <w:numPr>
          <w:ilvl w:val="0"/>
          <w:numId w:val="3"/>
        </w:numPr>
        <w:spacing w:after="0" w:line="240" w:lineRule="auto"/>
        <w:ind w:left="426" w:hanging="284"/>
        <w:rPr>
          <w:rFonts w:ascii="Times New Roman" w:hAnsi="Times New Roman" w:cs="Times New Roman"/>
          <w:u w:val="single"/>
          <w:lang w:val="en-US"/>
        </w:rPr>
      </w:pPr>
      <w:r w:rsidRPr="00087FB4">
        <w:rPr>
          <w:rFonts w:ascii="Times New Roman" w:hAnsi="Times New Roman" w:cs="Times New Roman"/>
          <w:u w:val="single"/>
          <w:lang w:val="en-US"/>
        </w:rPr>
        <w:t>Law of the Republic of Tajikistan “On the Right of Access to Information</w:t>
      </w:r>
      <w:proofErr w:type="gramStart"/>
      <w:r w:rsidRPr="00087FB4">
        <w:rPr>
          <w:rFonts w:ascii="Times New Roman" w:hAnsi="Times New Roman" w:cs="Times New Roman"/>
          <w:u w:val="single"/>
          <w:lang w:val="en-US"/>
        </w:rPr>
        <w:t xml:space="preserve">” </w:t>
      </w:r>
      <w:r w:rsidR="00087FB4" w:rsidRPr="00087FB4">
        <w:rPr>
          <w:rFonts w:ascii="Times New Roman" w:hAnsi="Times New Roman" w:cs="Times New Roman"/>
          <w:u w:val="single"/>
          <w:lang w:val="en-US"/>
        </w:rPr>
        <w:t>,</w:t>
      </w:r>
      <w:r w:rsidRPr="00087FB4">
        <w:rPr>
          <w:rFonts w:ascii="Times New Roman" w:hAnsi="Times New Roman" w:cs="Times New Roman"/>
          <w:u w:val="single"/>
          <w:lang w:val="en-US"/>
        </w:rPr>
        <w:t>June</w:t>
      </w:r>
      <w:proofErr w:type="gramEnd"/>
      <w:r w:rsidRPr="00087FB4">
        <w:rPr>
          <w:rFonts w:ascii="Times New Roman" w:hAnsi="Times New Roman" w:cs="Times New Roman"/>
          <w:u w:val="single"/>
          <w:lang w:val="en-US"/>
        </w:rPr>
        <w:t xml:space="preserve"> 18, 2008, No. 383</w:t>
      </w:r>
    </w:p>
    <w:p w14:paraId="6BF18636" w14:textId="77777777" w:rsidR="00DD0EB6" w:rsidRPr="00DD0EB6" w:rsidRDefault="00DD48C3" w:rsidP="00D81A12">
      <w:pPr>
        <w:numPr>
          <w:ilvl w:val="0"/>
          <w:numId w:val="40"/>
        </w:numPr>
        <w:spacing w:after="0" w:line="240" w:lineRule="auto"/>
        <w:ind w:left="1134"/>
        <w:jc w:val="both"/>
        <w:rPr>
          <w:rFonts w:ascii="Times New Roman" w:hAnsi="Times New Roman" w:cs="Times New Roman"/>
        </w:rPr>
      </w:pPr>
      <w:r w:rsidRPr="00DD0EB6">
        <w:rPr>
          <w:rFonts w:ascii="Times New Roman" w:hAnsi="Times New Roman" w:cs="Times New Roman"/>
          <w:lang w:val="en-US"/>
        </w:rPr>
        <w:t>Article 4 (Right of Access to Information):</w:t>
      </w:r>
      <w:r w:rsidR="006747EE" w:rsidRPr="00DD0EB6">
        <w:rPr>
          <w:rFonts w:ascii="Times New Roman" w:hAnsi="Times New Roman" w:cs="Times New Roman"/>
          <w:lang w:val="en-US"/>
        </w:rPr>
        <w:t xml:space="preserve"> </w:t>
      </w:r>
      <w:r w:rsidRPr="00DD0EB6">
        <w:rPr>
          <w:rFonts w:ascii="Times New Roman" w:hAnsi="Times New Roman" w:cs="Times New Roman"/>
          <w:lang w:val="en-US"/>
        </w:rPr>
        <w:t xml:space="preserve">This article explicitly establishes that every individual has the right to freely seek and receive information regarding the activities of state authorities, local self-government bodies of towns and villages (jamoats), as well as other organizations. This right includes access to information about state programs and </w:t>
      </w:r>
      <w:proofErr w:type="gramStart"/>
      <w:r w:rsidRPr="00DD0EB6">
        <w:rPr>
          <w:rFonts w:ascii="Times New Roman" w:hAnsi="Times New Roman" w:cs="Times New Roman"/>
          <w:lang w:val="en-US"/>
        </w:rPr>
        <w:t>projects</w:t>
      </w:r>
      <w:r w:rsidR="006747EE" w:rsidRPr="00DD0EB6">
        <w:rPr>
          <w:rFonts w:ascii="Times New Roman" w:hAnsi="Times New Roman" w:cs="Times New Roman"/>
          <w:lang w:val="en-US"/>
        </w:rPr>
        <w:t>;</w:t>
      </w:r>
      <w:proofErr w:type="gramEnd"/>
      <w:r w:rsidR="006747EE" w:rsidRPr="00DD0EB6">
        <w:rPr>
          <w:rFonts w:ascii="Times New Roman" w:hAnsi="Times New Roman" w:cs="Times New Roman"/>
          <w:lang w:val="en-US"/>
        </w:rPr>
        <w:t xml:space="preserve"> </w:t>
      </w:r>
      <w:r w:rsidR="00DD0EB6" w:rsidRPr="00DD0EB6">
        <w:rPr>
          <w:rFonts w:ascii="Times New Roman" w:hAnsi="Times New Roman" w:cs="Times New Roman"/>
          <w:lang w:val="en-US"/>
        </w:rPr>
        <w:t xml:space="preserve"> </w:t>
      </w:r>
    </w:p>
    <w:p w14:paraId="5E987D65" w14:textId="76BDD717" w:rsidR="00E52164" w:rsidRPr="00DD0EB6" w:rsidRDefault="00DD48C3" w:rsidP="00D81A12">
      <w:pPr>
        <w:numPr>
          <w:ilvl w:val="0"/>
          <w:numId w:val="40"/>
        </w:numPr>
        <w:spacing w:after="0" w:line="240" w:lineRule="auto"/>
        <w:ind w:left="1134"/>
        <w:jc w:val="both"/>
        <w:rPr>
          <w:rFonts w:ascii="Times New Roman" w:hAnsi="Times New Roman" w:cs="Times New Roman"/>
        </w:rPr>
      </w:pPr>
      <w:r w:rsidRPr="00DD0EB6">
        <w:rPr>
          <w:rFonts w:ascii="Times New Roman" w:hAnsi="Times New Roman" w:cs="Times New Roman"/>
          <w:lang w:val="en-US"/>
        </w:rPr>
        <w:t>Article 5 (Obligations of State Authorities to Ensure Access to Information):</w:t>
      </w:r>
      <w:r w:rsidRPr="00DD0EB6">
        <w:rPr>
          <w:rFonts w:ascii="Times New Roman" w:hAnsi="Times New Roman" w:cs="Times New Roman"/>
          <w:lang w:val="en-US"/>
        </w:rPr>
        <w:br/>
        <w:t xml:space="preserve">This article sets out the obligation of state authorities to create the necessary conditions for the exercise of this right by ensuring openness and transparency. They are required to provide accurate information and make it publicly available through mass media or official websites. </w:t>
      </w:r>
      <w:r w:rsidR="00E52164" w:rsidRPr="00DD0EB6">
        <w:rPr>
          <w:rStyle w:val="Strong"/>
          <w:rFonts w:ascii="Times New Roman" w:eastAsiaTheme="majorEastAsia" w:hAnsi="Times New Roman" w:cs="Times New Roman"/>
          <w:b w:val="0"/>
          <w:bCs w:val="0"/>
          <w:u w:val="single"/>
        </w:rPr>
        <w:t>Law of the Republic of Tajikistan “On Environmental Impact Assessment” (18 July 2017, No. 1448)</w:t>
      </w:r>
      <w:r w:rsidR="00E52164" w:rsidRPr="00DD0EB6">
        <w:rPr>
          <w:rFonts w:ascii="Times New Roman" w:hAnsi="Times New Roman" w:cs="Times New Roman"/>
          <w:u w:val="single"/>
        </w:rPr>
        <w:br/>
      </w:r>
      <w:r w:rsidR="000226B0" w:rsidRPr="00DD0EB6">
        <w:rPr>
          <w:rFonts w:ascii="Times New Roman" w:eastAsia="Times New Roman" w:hAnsi="Times New Roman" w:cs="Times New Roman"/>
          <w:kern w:val="0"/>
          <w:lang w:eastAsia="ru-RU"/>
          <w14:ligatures w14:val="none"/>
        </w:rPr>
        <w:t>This law regulates the procedure for conducting state environmental assessments of projects and programs that may impact the environment. Environmental assessments include informing the public and taking into account the opinions of stakeholders.</w:t>
      </w:r>
      <w:r w:rsidR="00E52164" w:rsidRPr="00DD0EB6">
        <w:rPr>
          <w:rFonts w:ascii="Times New Roman" w:eastAsia="Times New Roman" w:hAnsi="Times New Roman" w:cs="Times New Roman"/>
          <w:kern w:val="0"/>
          <w:lang w:val="en-US" w:eastAsia="ru-RU"/>
          <w14:ligatures w14:val="none"/>
        </w:rPr>
        <w:t xml:space="preserve"> </w:t>
      </w:r>
      <w:r w:rsidR="00E52164" w:rsidRPr="00DD0EB6">
        <w:rPr>
          <w:rFonts w:ascii="Times New Roman" w:hAnsi="Times New Roman" w:cs="Times New Roman"/>
        </w:rPr>
        <w:t xml:space="preserve">This law establishes the </w:t>
      </w:r>
      <w:r w:rsidR="00E52164" w:rsidRPr="00DD0EB6">
        <w:rPr>
          <w:rFonts w:ascii="Times New Roman" w:hAnsi="Times New Roman" w:cs="Times New Roman"/>
        </w:rPr>
        <w:lastRenderedPageBreak/>
        <w:t>obligation of the project proponent to take public opinion into account at all stages of project planning and decision-making</w:t>
      </w:r>
      <w:r w:rsidR="00E52164" w:rsidRPr="00DD0EB6">
        <w:rPr>
          <w:rFonts w:ascii="Times New Roman" w:hAnsi="Times New Roman" w:cs="Times New Roman"/>
          <w:lang w:val="en-US"/>
        </w:rPr>
        <w:t>:</w:t>
      </w:r>
    </w:p>
    <w:p w14:paraId="39CACD2C" w14:textId="77777777" w:rsidR="00E52164" w:rsidRPr="004759D6" w:rsidRDefault="00E52164" w:rsidP="00D81A12">
      <w:pPr>
        <w:pStyle w:val="ListParagraph"/>
        <w:numPr>
          <w:ilvl w:val="0"/>
          <w:numId w:val="34"/>
        </w:numPr>
        <w:spacing w:line="240" w:lineRule="auto"/>
        <w:ind w:left="1134" w:hanging="425"/>
        <w:jc w:val="both"/>
        <w:rPr>
          <w:rFonts w:ascii="Times New Roman" w:hAnsi="Times New Roman" w:cs="Times New Roman"/>
        </w:rPr>
      </w:pPr>
      <w:r w:rsidRPr="00087FB4">
        <w:rPr>
          <w:rStyle w:val="Strong"/>
          <w:rFonts w:ascii="Times New Roman" w:eastAsiaTheme="majorEastAsia" w:hAnsi="Times New Roman" w:cs="Times New Roman"/>
          <w:b w:val="0"/>
          <w:bCs w:val="0"/>
        </w:rPr>
        <w:t>Article 5</w:t>
      </w:r>
      <w:r w:rsidRPr="00087FB4">
        <w:rPr>
          <w:rFonts w:ascii="Times New Roman" w:hAnsi="Times New Roman" w:cs="Times New Roman"/>
        </w:rPr>
        <w:t xml:space="preserve"> – Defines the general authority of the Government to approve the procedures for </w:t>
      </w:r>
      <w:r w:rsidRPr="004759D6">
        <w:rPr>
          <w:rFonts w:ascii="Times New Roman" w:hAnsi="Times New Roman" w:cs="Times New Roman"/>
        </w:rPr>
        <w:t xml:space="preserve">conducting environmental impact assessment (EIA) and for ensuring public </w:t>
      </w:r>
      <w:proofErr w:type="gramStart"/>
      <w:r w:rsidRPr="004759D6">
        <w:rPr>
          <w:rFonts w:ascii="Times New Roman" w:hAnsi="Times New Roman" w:cs="Times New Roman"/>
        </w:rPr>
        <w:t>participation</w:t>
      </w:r>
      <w:r w:rsidRPr="004759D6">
        <w:rPr>
          <w:rFonts w:ascii="Times New Roman" w:hAnsi="Times New Roman" w:cs="Times New Roman"/>
          <w:lang w:val="en-US"/>
        </w:rPr>
        <w:t>;</w:t>
      </w:r>
      <w:proofErr w:type="gramEnd"/>
    </w:p>
    <w:p w14:paraId="682C7E65" w14:textId="77777777" w:rsidR="00E52164" w:rsidRPr="004759D6" w:rsidRDefault="00E52164" w:rsidP="00D81A12">
      <w:pPr>
        <w:pStyle w:val="ListParagraph"/>
        <w:numPr>
          <w:ilvl w:val="0"/>
          <w:numId w:val="34"/>
        </w:numPr>
        <w:spacing w:line="240" w:lineRule="auto"/>
        <w:ind w:left="1134" w:hanging="425"/>
        <w:jc w:val="both"/>
        <w:rPr>
          <w:rFonts w:ascii="Times New Roman" w:hAnsi="Times New Roman" w:cs="Times New Roman"/>
        </w:rPr>
      </w:pPr>
      <w:r w:rsidRPr="004759D6">
        <w:rPr>
          <w:rStyle w:val="Strong"/>
          <w:rFonts w:ascii="Times New Roman" w:eastAsiaTheme="majorEastAsia" w:hAnsi="Times New Roman" w:cs="Times New Roman"/>
          <w:b w:val="0"/>
          <w:bCs w:val="0"/>
        </w:rPr>
        <w:t>Article 10 (Rights of citizens and public associations)</w:t>
      </w:r>
      <w:r w:rsidRPr="004759D6">
        <w:rPr>
          <w:rFonts w:ascii="Times New Roman" w:hAnsi="Times New Roman" w:cs="Times New Roman"/>
        </w:rPr>
        <w:t xml:space="preserve"> – Guarantees the right to receive information on proposed activities and to participate in their </w:t>
      </w:r>
      <w:proofErr w:type="gramStart"/>
      <w:r w:rsidRPr="004759D6">
        <w:rPr>
          <w:rFonts w:ascii="Times New Roman" w:hAnsi="Times New Roman" w:cs="Times New Roman"/>
        </w:rPr>
        <w:t>discussion</w:t>
      </w:r>
      <w:r w:rsidRPr="004759D6">
        <w:rPr>
          <w:rFonts w:ascii="Times New Roman" w:hAnsi="Times New Roman" w:cs="Times New Roman"/>
          <w:lang w:val="en-US"/>
        </w:rPr>
        <w:t>;</w:t>
      </w:r>
      <w:proofErr w:type="gramEnd"/>
    </w:p>
    <w:p w14:paraId="29CC1B6E" w14:textId="7B3B7B53" w:rsidR="00E52164" w:rsidRPr="004759D6" w:rsidRDefault="00E52164" w:rsidP="00D81A12">
      <w:pPr>
        <w:pStyle w:val="ListParagraph"/>
        <w:numPr>
          <w:ilvl w:val="0"/>
          <w:numId w:val="34"/>
        </w:numPr>
        <w:spacing w:after="0" w:line="240" w:lineRule="auto"/>
        <w:ind w:left="1134" w:hanging="425"/>
        <w:jc w:val="both"/>
        <w:rPr>
          <w:rFonts w:ascii="Times New Roman" w:hAnsi="Times New Roman" w:cs="Times New Roman"/>
        </w:rPr>
      </w:pPr>
      <w:r w:rsidRPr="004759D6">
        <w:rPr>
          <w:rStyle w:val="Strong"/>
          <w:rFonts w:ascii="Times New Roman" w:eastAsiaTheme="majorEastAsia" w:hAnsi="Times New Roman" w:cs="Times New Roman"/>
          <w:b w:val="0"/>
          <w:bCs w:val="0"/>
        </w:rPr>
        <w:t>Article 12 (Obligations of the project proponent)</w:t>
      </w:r>
      <w:r w:rsidRPr="004759D6">
        <w:rPr>
          <w:rFonts w:ascii="Times New Roman" w:hAnsi="Times New Roman" w:cs="Times New Roman"/>
        </w:rPr>
        <w:t xml:space="preserve"> – Requires the project initiator to organize public discussions and provide all necessary materials for public review.</w:t>
      </w:r>
    </w:p>
    <w:p w14:paraId="582D62A2" w14:textId="3BC3B2DD" w:rsidR="008266F3" w:rsidRPr="004759D6" w:rsidRDefault="008266F3" w:rsidP="00D81A12">
      <w:pPr>
        <w:pStyle w:val="NormalWeb"/>
        <w:numPr>
          <w:ilvl w:val="0"/>
          <w:numId w:val="3"/>
        </w:numPr>
        <w:spacing w:before="0" w:beforeAutospacing="0" w:after="0" w:afterAutospacing="0"/>
        <w:ind w:left="567"/>
        <w:jc w:val="both"/>
        <w:rPr>
          <w:sz w:val="22"/>
          <w:szCs w:val="22"/>
        </w:rPr>
      </w:pPr>
      <w:r w:rsidRPr="004759D6">
        <w:rPr>
          <w:rStyle w:val="Strong"/>
          <w:rFonts w:eastAsiaTheme="majorEastAsia"/>
          <w:b w:val="0"/>
          <w:bCs w:val="0"/>
          <w:sz w:val="22"/>
          <w:szCs w:val="22"/>
          <w:u w:val="single"/>
        </w:rPr>
        <w:t>The Law of the Republic of Tajikistan “On Environmental Protection,”</w:t>
      </w:r>
      <w:r w:rsidRPr="004759D6">
        <w:rPr>
          <w:rStyle w:val="Strong"/>
          <w:rFonts w:eastAsiaTheme="majorEastAsia"/>
          <w:b w:val="0"/>
          <w:bCs w:val="0"/>
          <w:sz w:val="22"/>
          <w:szCs w:val="22"/>
        </w:rPr>
        <w:t xml:space="preserve"> adopted on August 2, 2011 (No. 760).</w:t>
      </w:r>
      <w:r w:rsidRPr="004759D6">
        <w:rPr>
          <w:rStyle w:val="Strong"/>
          <w:rFonts w:eastAsiaTheme="majorEastAsia"/>
          <w:b w:val="0"/>
          <w:bCs w:val="0"/>
          <w:sz w:val="22"/>
          <w:szCs w:val="22"/>
          <w:lang w:val="en-US"/>
        </w:rPr>
        <w:t xml:space="preserve">  </w:t>
      </w:r>
      <w:r w:rsidRPr="004759D6">
        <w:rPr>
          <w:sz w:val="22"/>
          <w:szCs w:val="22"/>
        </w:rPr>
        <w:t>The law is periodically updated. Significant amendments were introduced in 2017 (No. 1449), and the most recent amendments were adopted on November 13, 2024 (No. 2099).</w:t>
      </w:r>
    </w:p>
    <w:p w14:paraId="602DCE18" w14:textId="77777777" w:rsidR="008266F3" w:rsidRPr="004759D6" w:rsidRDefault="008266F3" w:rsidP="00D81A12">
      <w:pPr>
        <w:pStyle w:val="NormalWeb"/>
        <w:numPr>
          <w:ilvl w:val="0"/>
          <w:numId w:val="37"/>
        </w:numPr>
        <w:spacing w:before="0" w:beforeAutospacing="0" w:after="0" w:afterAutospacing="0"/>
        <w:ind w:left="1276"/>
        <w:jc w:val="both"/>
        <w:rPr>
          <w:sz w:val="22"/>
          <w:szCs w:val="22"/>
          <w:lang w:val="en-US"/>
        </w:rPr>
      </w:pPr>
      <w:r w:rsidRPr="61284EA9">
        <w:rPr>
          <w:sz w:val="22"/>
          <w:szCs w:val="22"/>
          <w:lang w:val="en-US"/>
        </w:rPr>
        <w:t>This law defines the fundamental principles of the state environmental policy.</w:t>
      </w:r>
    </w:p>
    <w:p w14:paraId="5E19E55C" w14:textId="77777777" w:rsidR="00DD0EB6" w:rsidRPr="004759D6" w:rsidRDefault="008266F3" w:rsidP="00D81A12">
      <w:pPr>
        <w:pStyle w:val="NormalWeb"/>
        <w:numPr>
          <w:ilvl w:val="0"/>
          <w:numId w:val="41"/>
        </w:numPr>
        <w:spacing w:before="0" w:beforeAutospacing="0" w:after="0" w:afterAutospacing="0"/>
        <w:ind w:left="1276"/>
        <w:jc w:val="both"/>
        <w:rPr>
          <w:sz w:val="22"/>
          <w:szCs w:val="22"/>
          <w:lang w:val="en-US"/>
        </w:rPr>
      </w:pPr>
      <w:r w:rsidRPr="004759D6">
        <w:rPr>
          <w:rStyle w:val="Strong"/>
          <w:rFonts w:eastAsiaTheme="majorEastAsia"/>
          <w:b w:val="0"/>
          <w:bCs w:val="0"/>
          <w:sz w:val="22"/>
          <w:szCs w:val="22"/>
        </w:rPr>
        <w:t>Public participation in environmental matters is regulated by Article 13.</w:t>
      </w:r>
      <w:r w:rsidRPr="004759D6">
        <w:rPr>
          <w:sz w:val="22"/>
          <w:szCs w:val="22"/>
        </w:rPr>
        <w:br/>
        <w:t xml:space="preserve">This article establishes mechanisms for involving citizens, civil society organizations, and other stakeholders in discussions and decision-making related to environmental </w:t>
      </w:r>
      <w:proofErr w:type="gramStart"/>
      <w:r w:rsidRPr="004759D6">
        <w:rPr>
          <w:sz w:val="22"/>
          <w:szCs w:val="22"/>
        </w:rPr>
        <w:t>protection</w:t>
      </w:r>
      <w:r w:rsidR="00DD0EB6" w:rsidRPr="004759D6">
        <w:rPr>
          <w:sz w:val="22"/>
          <w:szCs w:val="22"/>
          <w:lang w:val="en-US"/>
        </w:rPr>
        <w:t>;</w:t>
      </w:r>
      <w:proofErr w:type="gramEnd"/>
    </w:p>
    <w:p w14:paraId="44DD0EAF" w14:textId="77777777" w:rsidR="00DD0EB6" w:rsidRPr="004759D6" w:rsidRDefault="008266F3" w:rsidP="00D81A12">
      <w:pPr>
        <w:pStyle w:val="NormalWeb"/>
        <w:numPr>
          <w:ilvl w:val="0"/>
          <w:numId w:val="41"/>
        </w:numPr>
        <w:spacing w:before="0" w:beforeAutospacing="0" w:after="0" w:afterAutospacing="0"/>
        <w:ind w:left="1276"/>
        <w:jc w:val="both"/>
        <w:rPr>
          <w:sz w:val="22"/>
          <w:szCs w:val="22"/>
          <w:lang w:val="en-US"/>
        </w:rPr>
      </w:pPr>
      <w:r w:rsidRPr="004759D6">
        <w:rPr>
          <w:rStyle w:val="Strong"/>
          <w:rFonts w:eastAsiaTheme="majorEastAsia"/>
          <w:b w:val="0"/>
          <w:bCs w:val="0"/>
          <w:sz w:val="22"/>
          <w:szCs w:val="22"/>
        </w:rPr>
        <w:t>Article 12, which outlines the rights and obligations of citizens, also plays an important role.</w:t>
      </w:r>
      <w:r w:rsidRPr="004759D6">
        <w:rPr>
          <w:sz w:val="22"/>
          <w:szCs w:val="22"/>
        </w:rPr>
        <w:br/>
        <w:t>It guarantees the right of individuals to participate in meetings, assemblies, and demonstrations, as well as to submit letters, petitions, and complaints on issues related to environmental protection.</w:t>
      </w:r>
    </w:p>
    <w:p w14:paraId="14023F1E" w14:textId="2280DE4E" w:rsidR="006E314A" w:rsidRPr="004759D6" w:rsidRDefault="006E314A" w:rsidP="00D81A12">
      <w:pPr>
        <w:pStyle w:val="NormalWeb"/>
        <w:numPr>
          <w:ilvl w:val="0"/>
          <w:numId w:val="38"/>
        </w:numPr>
        <w:spacing w:before="0" w:beforeAutospacing="0" w:after="0" w:afterAutospacing="0"/>
        <w:ind w:left="709" w:hanging="425"/>
        <w:jc w:val="both"/>
        <w:rPr>
          <w:sz w:val="22"/>
          <w:szCs w:val="22"/>
          <w:lang w:val="en-US"/>
        </w:rPr>
      </w:pPr>
      <w:r w:rsidRPr="004759D6">
        <w:rPr>
          <w:sz w:val="22"/>
          <w:szCs w:val="22"/>
          <w:u w:val="single"/>
          <w:lang w:val="en-US"/>
        </w:rPr>
        <w:t>The Law of the Republic of Tajikistan “On Self-Government Bodies of Settlements and Villages,”</w:t>
      </w:r>
      <w:r w:rsidRPr="004759D6">
        <w:rPr>
          <w:sz w:val="22"/>
          <w:szCs w:val="22"/>
          <w:lang w:val="en-US"/>
        </w:rPr>
        <w:t xml:space="preserve"> adopted on August 5, 2009 (No. 549). According to this law, the responsibilities for information disclosure and community engagement are distributed as follows:</w:t>
      </w:r>
    </w:p>
    <w:p w14:paraId="353C24A9"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 xml:space="preserve">Article 4 (“Principles of Activity of Self-Government Bodies”) — establishes transparency and consideration of public opinion as fundamental principles of local self-government. </w:t>
      </w:r>
    </w:p>
    <w:p w14:paraId="5F573B2A"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 xml:space="preserve">Article 10 (“Powers of the Jamoat”) — includes the responsibility to organize discussions on important local issues and to inform the population about the activities of self-government bodies. </w:t>
      </w:r>
    </w:p>
    <w:p w14:paraId="308596F2"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 xml:space="preserve">Article 14 (“Powers of the Chairperson of the Jamoat”) — requires the Chairperson to regularly inform the population about the situation in the settlement or village, as well as about the progress of implementation of decisions of the Jamoat and higher state authorities. </w:t>
      </w:r>
    </w:p>
    <w:p w14:paraId="0FFC8FD8"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Article 18 (“Meetings (Assemblies) of Citizens”) — directly regulates the conduct of public discussions. Assemblies are convened to discuss the most important local issues, inform residents, and make decisions on community initiatives.</w:t>
      </w:r>
    </w:p>
    <w:p w14:paraId="08579669" w14:textId="72B466E6" w:rsidR="000226B0" w:rsidRPr="004759D6" w:rsidRDefault="000226B0" w:rsidP="61284EA9">
      <w:pPr>
        <w:spacing w:after="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These legislative acts form the legal basis for ensuring transparency in project implementation, stakeholder </w:t>
      </w:r>
      <w:r w:rsidRPr="61284EA9">
        <w:rPr>
          <w:rFonts w:ascii="Times New Roman" w:eastAsia="Times New Roman" w:hAnsi="Times New Roman" w:cs="Times New Roman"/>
          <w:lang w:val="en-US" w:eastAsia="ru-RU"/>
        </w:rPr>
        <w:t xml:space="preserve">participation and the functioning of feedback mechanisms, including a </w:t>
      </w:r>
      <w:r w:rsidR="00DF0582" w:rsidRPr="61284EA9">
        <w:rPr>
          <w:rFonts w:ascii="Times New Roman" w:eastAsia="Times New Roman" w:hAnsi="Times New Roman" w:cs="Times New Roman"/>
          <w:kern w:val="0"/>
          <w:lang w:val="en-US" w:eastAsia="ru-RU"/>
          <w14:ligatures w14:val="none"/>
        </w:rPr>
        <w:t>grievances</w:t>
      </w:r>
      <w:r w:rsidR="00DF0582" w:rsidRPr="61284EA9">
        <w:rPr>
          <w:rFonts w:ascii="Times New Roman" w:eastAsia="Times New Roman" w:hAnsi="Times New Roman" w:cs="Times New Roman"/>
          <w:lang w:val="en-US" w:eastAsia="ru-RU"/>
        </w:rPr>
        <w:t xml:space="preserve"> mechanism</w:t>
      </w:r>
      <w:r w:rsidRPr="61284EA9">
        <w:rPr>
          <w:rFonts w:ascii="Times New Roman" w:eastAsia="Times New Roman" w:hAnsi="Times New Roman" w:cs="Times New Roman"/>
          <w:kern w:val="0"/>
          <w:lang w:val="en-US" w:eastAsia="ru-RU"/>
          <w14:ligatures w14:val="none"/>
        </w:rPr>
        <w:t>.</w:t>
      </w:r>
    </w:p>
    <w:p w14:paraId="43A6301C" w14:textId="0F42DDB1" w:rsidR="00DB7267" w:rsidRPr="00DB7267" w:rsidRDefault="00DB7267" w:rsidP="61284EA9">
      <w:pPr>
        <w:spacing w:before="120" w:after="120" w:line="240" w:lineRule="auto"/>
        <w:jc w:val="both"/>
        <w:rPr>
          <w:rFonts w:ascii="Times New Roman" w:hAnsi="Times New Roman" w:cs="Times New Roman"/>
          <w:b/>
          <w:bCs/>
          <w:lang w:val="en-US" w:eastAsia="ru-RU"/>
        </w:rPr>
      </w:pPr>
      <w:proofErr w:type="gramStart"/>
      <w:r w:rsidRPr="61284EA9">
        <w:rPr>
          <w:rFonts w:ascii="Times New Roman" w:hAnsi="Times New Roman" w:cs="Times New Roman"/>
          <w:b/>
          <w:bCs/>
          <w:lang w:val="en-US" w:eastAsia="ru-RU"/>
        </w:rPr>
        <w:t xml:space="preserve">2.2 </w:t>
      </w:r>
      <w:r w:rsidR="005F19FC" w:rsidRPr="61284EA9">
        <w:rPr>
          <w:rFonts w:ascii="Times New Roman" w:hAnsi="Times New Roman" w:cs="Times New Roman"/>
          <w:b/>
          <w:bCs/>
          <w:lang w:val="en-US" w:eastAsia="ru-RU"/>
        </w:rPr>
        <w:t>.</w:t>
      </w:r>
      <w:proofErr w:type="gramEnd"/>
      <w:r w:rsidR="005F19FC" w:rsidRPr="61284EA9">
        <w:rPr>
          <w:rFonts w:ascii="Times New Roman" w:hAnsi="Times New Roman" w:cs="Times New Roman"/>
          <w:b/>
          <w:bCs/>
          <w:lang w:val="en-US" w:eastAsia="ru-RU"/>
        </w:rPr>
        <w:t xml:space="preserve"> </w:t>
      </w:r>
      <w:r w:rsidRPr="61284EA9">
        <w:rPr>
          <w:rFonts w:ascii="Times New Roman" w:eastAsia="Times New Roman" w:hAnsi="Times New Roman" w:cs="Times New Roman"/>
          <w:b/>
          <w:bCs/>
          <w:kern w:val="0"/>
          <w:lang w:val="en-US" w:eastAsia="ru-RU"/>
          <w14:ligatures w14:val="none"/>
        </w:rPr>
        <w:t>The World Bank's Environmental and Social Framework</w:t>
      </w:r>
      <w:r w:rsidRPr="61284EA9">
        <w:rPr>
          <w:rFonts w:ascii="Times New Roman" w:hAnsi="Times New Roman" w:cs="Times New Roman"/>
          <w:b/>
          <w:bCs/>
          <w:lang w:val="en-US" w:eastAsia="ru-RU"/>
        </w:rPr>
        <w:t xml:space="preserve"> </w:t>
      </w:r>
    </w:p>
    <w:p w14:paraId="7A8F44D2" w14:textId="7F1D1707" w:rsidR="00DB7267" w:rsidRPr="00DB7267" w:rsidRDefault="00DB7267" w:rsidP="61284EA9">
      <w:pPr>
        <w:spacing w:before="120"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The SWIM-2 project is being implemented with financial support from the World Bank and must comply with the requirements of the World Bank's Environmental and Social Framework (ESF).</w:t>
      </w:r>
    </w:p>
    <w:p w14:paraId="4C695651" w14:textId="48257F65" w:rsidR="00DB7267" w:rsidRPr="00DB7267" w:rsidRDefault="00DB7267" w:rsidP="00DB7267">
      <w:p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The key standard governing stakeholder engagement is Environmental and Social Standard 10, “Stakeholder Engagement and Disclosure,” which provides for the following core requirements:</w:t>
      </w:r>
    </w:p>
    <w:p w14:paraId="00214A7B"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 xml:space="preserve">identification of all project </w:t>
      </w:r>
      <w:proofErr w:type="gramStart"/>
      <w:r w:rsidRPr="00DB7267">
        <w:rPr>
          <w:rFonts w:ascii="Times New Roman" w:eastAsia="Times New Roman" w:hAnsi="Times New Roman" w:cs="Times New Roman"/>
          <w:kern w:val="0"/>
          <w:lang w:eastAsia="ru-RU"/>
          <w14:ligatures w14:val="none"/>
        </w:rPr>
        <w:t>stakeholders;</w:t>
      </w:r>
      <w:proofErr w:type="gramEnd"/>
    </w:p>
    <w:p w14:paraId="1832F720"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timely</w:t>
      </w:r>
      <w:r w:rsidRPr="61284EA9">
        <w:rPr>
          <w:rFonts w:ascii="Times New Roman" w:eastAsia="Times New Roman" w:hAnsi="Times New Roman" w:cs="Times New Roman"/>
          <w:lang w:val="en-US" w:eastAsia="ru-RU"/>
        </w:rPr>
        <w:t xml:space="preserve"> and accessible disclosure of information about the </w:t>
      </w:r>
      <w:proofErr w:type="gramStart"/>
      <w:r w:rsidRPr="61284EA9">
        <w:rPr>
          <w:rFonts w:ascii="Times New Roman" w:eastAsia="Times New Roman" w:hAnsi="Times New Roman" w:cs="Times New Roman"/>
          <w:kern w:val="0"/>
          <w:lang w:val="en-US" w:eastAsia="ru-RU"/>
          <w14:ligatures w14:val="none"/>
        </w:rPr>
        <w:t>project;</w:t>
      </w:r>
      <w:proofErr w:type="gramEnd"/>
    </w:p>
    <w:p w14:paraId="763F4111"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 xml:space="preserve">conducting regular consultations with stakeholders throughout the project life </w:t>
      </w:r>
      <w:proofErr w:type="gramStart"/>
      <w:r w:rsidRPr="00DB7267">
        <w:rPr>
          <w:rFonts w:ascii="Times New Roman" w:eastAsia="Times New Roman" w:hAnsi="Times New Roman" w:cs="Times New Roman"/>
          <w:kern w:val="0"/>
          <w:lang w:eastAsia="ru-RU"/>
          <w14:ligatures w14:val="none"/>
        </w:rPr>
        <w:t>cycle;</w:t>
      </w:r>
      <w:proofErr w:type="gramEnd"/>
    </w:p>
    <w:p w14:paraId="73B02B74"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 xml:space="preserve">ensuring the participation of vulnerable and potentially vulnerable groups of the </w:t>
      </w:r>
      <w:proofErr w:type="gramStart"/>
      <w:r w:rsidRPr="00DB7267">
        <w:rPr>
          <w:rFonts w:ascii="Times New Roman" w:eastAsia="Times New Roman" w:hAnsi="Times New Roman" w:cs="Times New Roman"/>
          <w:kern w:val="0"/>
          <w:lang w:eastAsia="ru-RU"/>
          <w14:ligatures w14:val="none"/>
        </w:rPr>
        <w:t>population;</w:t>
      </w:r>
      <w:proofErr w:type="gramEnd"/>
    </w:p>
    <w:p w14:paraId="4074B3EB" w14:textId="3654A85F" w:rsidR="00DB7267" w:rsidRDefault="00DB7267" w:rsidP="00D81A12">
      <w:pPr>
        <w:numPr>
          <w:ilvl w:val="0"/>
          <w:numId w:val="4"/>
        </w:numPr>
        <w:spacing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creation of an accessible and effective </w:t>
      </w:r>
      <w:r w:rsidR="00DF0582" w:rsidRPr="61284EA9">
        <w:rPr>
          <w:rFonts w:ascii="Times New Roman" w:eastAsia="Times New Roman" w:hAnsi="Times New Roman" w:cs="Times New Roman"/>
          <w:kern w:val="0"/>
          <w:lang w:val="en-US" w:eastAsia="ru-RU"/>
          <w14:ligatures w14:val="none"/>
        </w:rPr>
        <w:t>grievances</w:t>
      </w:r>
      <w:r w:rsidR="00DF0582" w:rsidRPr="61284EA9">
        <w:rPr>
          <w:rFonts w:ascii="Times New Roman" w:eastAsia="Times New Roman" w:hAnsi="Times New Roman" w:cs="Times New Roman"/>
          <w:lang w:val="en-US" w:eastAsia="ru-RU"/>
        </w:rPr>
        <w:t xml:space="preserve"> </w:t>
      </w:r>
      <w:r w:rsidR="00DF0582" w:rsidRPr="61284EA9">
        <w:rPr>
          <w:rFonts w:ascii="Times New Roman" w:eastAsia="Times New Roman" w:hAnsi="Times New Roman" w:cs="Times New Roman"/>
          <w:kern w:val="0"/>
          <w:lang w:val="en-US" w:eastAsia="ru-RU"/>
          <w14:ligatures w14:val="none"/>
        </w:rPr>
        <w:t>mechanism</w:t>
      </w:r>
      <w:r w:rsidRPr="61284EA9">
        <w:rPr>
          <w:rFonts w:ascii="Times New Roman" w:eastAsia="Times New Roman" w:hAnsi="Times New Roman" w:cs="Times New Roman"/>
          <w:kern w:val="0"/>
          <w:lang w:val="en-US" w:eastAsia="ru-RU"/>
          <w14:ligatures w14:val="none"/>
        </w:rPr>
        <w:t xml:space="preserve"> (CRM).</w:t>
      </w:r>
    </w:p>
    <w:p w14:paraId="7233598A" w14:textId="17C76358" w:rsidR="00DB7267" w:rsidRDefault="00DB7267" w:rsidP="61284EA9">
      <w:pPr>
        <w:spacing w:after="12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In accordance with</w:t>
      </w:r>
      <w:r w:rsidRPr="61284EA9">
        <w:rPr>
          <w:rFonts w:ascii="Times New Roman" w:eastAsia="Times New Roman" w:hAnsi="Times New Roman" w:cs="Times New Roman"/>
          <w:lang w:val="en-US" w:eastAsia="ru-RU"/>
        </w:rPr>
        <w:t xml:space="preserve"> the requirements of ESS10, the borrower is required to develop and implement </w:t>
      </w:r>
      <w:r w:rsidR="005F19FC" w:rsidRPr="61284EA9">
        <w:rPr>
          <w:rFonts w:ascii="Times New Roman" w:eastAsia="Times New Roman" w:hAnsi="Times New Roman" w:cs="Times New Roman"/>
          <w:b/>
          <w:bCs/>
          <w:kern w:val="0"/>
          <w:lang w:val="en-US" w:eastAsia="ru-RU"/>
          <w14:ligatures w14:val="none"/>
        </w:rPr>
        <w:t xml:space="preserve">a Stakeholder Engagement Plan (SEP) </w:t>
      </w:r>
      <w:r w:rsidRPr="61284EA9">
        <w:rPr>
          <w:rFonts w:ascii="Times New Roman" w:eastAsia="Times New Roman" w:hAnsi="Times New Roman" w:cs="Times New Roman"/>
          <w:kern w:val="0"/>
          <w:lang w:val="en-US" w:eastAsia="ru-RU"/>
          <w14:ligatures w14:val="none"/>
        </w:rPr>
        <w:t>that sets out the methods for informing and consulting stakeholders, as well as measures to ensure the participation of vulnerable groups.</w:t>
      </w:r>
    </w:p>
    <w:p w14:paraId="2D82EC9F" w14:textId="7CF52451" w:rsidR="000A69E8" w:rsidRPr="00F66262" w:rsidRDefault="000A69E8" w:rsidP="00F66262">
      <w:pPr>
        <w:spacing w:after="120" w:line="240" w:lineRule="auto"/>
        <w:rPr>
          <w:rFonts w:ascii="Times New Roman" w:hAnsi="Times New Roman" w:cs="Times New Roman"/>
          <w:b/>
          <w:bCs/>
          <w:lang w:eastAsia="ru-RU"/>
        </w:rPr>
      </w:pPr>
      <w:r w:rsidRPr="00F66262">
        <w:rPr>
          <w:rFonts w:ascii="Times New Roman" w:hAnsi="Times New Roman" w:cs="Times New Roman"/>
          <w:b/>
          <w:bCs/>
          <w:lang w:eastAsia="ru-RU"/>
        </w:rPr>
        <w:t xml:space="preserve">2.3 Institutional structure for the implementation of the </w:t>
      </w:r>
      <w:r w:rsidR="00FC3550">
        <w:rPr>
          <w:rFonts w:ascii="Times New Roman" w:hAnsi="Times New Roman" w:cs="Times New Roman"/>
          <w:b/>
          <w:bCs/>
          <w:lang w:eastAsia="ru-RU"/>
        </w:rPr>
        <w:t>SEP</w:t>
      </w:r>
    </w:p>
    <w:p w14:paraId="1610D047" w14:textId="5AEF978B" w:rsidR="001B4CE1" w:rsidRDefault="001B4CE1" w:rsidP="0030452B">
      <w:pPr>
        <w:spacing w:after="0" w:line="240" w:lineRule="auto"/>
        <w:jc w:val="both"/>
        <w:rPr>
          <w:rFonts w:ascii="Times New Roman" w:hAnsi="Times New Roman" w:cs="Times New Roman"/>
          <w:b/>
          <w:bCs/>
        </w:rPr>
      </w:pPr>
    </w:p>
    <w:p w14:paraId="0BAD187A" w14:textId="6665BC8C" w:rsidR="00324314" w:rsidRDefault="00324314">
      <w:pPr>
        <w:spacing w:after="0" w:line="240" w:lineRule="auto"/>
        <w:jc w:val="both"/>
        <w:rPr>
          <w:lang w:val="en-CM" w:eastAsia="en-CM"/>
        </w:rPr>
      </w:pPr>
      <w:r>
        <w:rPr>
          <w:rFonts w:ascii="Times New Roman" w:hAnsi="Times New Roman" w:cs="Times New Roman"/>
          <w:lang w:val="en-US"/>
        </w:rPr>
        <w:t>Stakeholder engagement for SWIM</w:t>
      </w:r>
      <w:r>
        <w:rPr>
          <w:rFonts w:ascii="Times New Roman" w:hAnsi="Times New Roman" w:cs="Times New Roman"/>
          <w:lang w:val="en-US"/>
        </w:rPr>
        <w:noBreakHyphen/>
        <w:t xml:space="preserve">2 implementation will be supported by (i) a Communications and Stakeholder Engagement Specialist within the ALRI PMU, recruited under terms of reference (TORs) acceptable to the Bank, and (ii) a Social Specialist within the MEWR PIU with experience in gender issues, communications, and stakeholder engagement, also recruited under TORs acceptable to the Bank. These </w:t>
      </w:r>
      <w:r>
        <w:rPr>
          <w:rFonts w:ascii="Times New Roman" w:hAnsi="Times New Roman" w:cs="Times New Roman"/>
          <w:lang w:val="en-US"/>
        </w:rPr>
        <w:lastRenderedPageBreak/>
        <w:t xml:space="preserve">specialists will work in close collaboration with the Social and Environmental Specialists of the ALRI PMU and MEWR PIU and with other key project actors, including </w:t>
      </w:r>
      <w:r w:rsidR="004E67B2">
        <w:rPr>
          <w:rFonts w:ascii="Times New Roman" w:hAnsi="Times New Roman" w:cs="Times New Roman"/>
          <w:lang w:val="en-US"/>
        </w:rPr>
        <w:t>a</w:t>
      </w:r>
      <w:r w:rsidR="004E67B2" w:rsidRPr="006450F9">
        <w:rPr>
          <w:rFonts w:ascii="Times New Roman" w:hAnsi="Times New Roman" w:cs="Times New Roman"/>
        </w:rPr>
        <w:t xml:space="preserve">n E&amp;S consultancy </w:t>
      </w:r>
      <w:r>
        <w:rPr>
          <w:rFonts w:ascii="Times New Roman" w:hAnsi="Times New Roman" w:cs="Times New Roman"/>
          <w:lang w:val="en-US"/>
        </w:rPr>
        <w:t>local-level government authorities.</w:t>
      </w:r>
    </w:p>
    <w:p w14:paraId="24DBFCDC" w14:textId="77777777" w:rsidR="00537054" w:rsidRDefault="00537054" w:rsidP="00537054">
      <w:pPr>
        <w:spacing w:after="0" w:line="240" w:lineRule="auto"/>
        <w:jc w:val="both"/>
        <w:rPr>
          <w:rFonts w:ascii="Times New Roman" w:hAnsi="Times New Roman" w:cs="Times New Roman"/>
        </w:rPr>
      </w:pPr>
      <w:r>
        <w:rPr>
          <w:rFonts w:ascii="Times New Roman" w:hAnsi="Times New Roman" w:cs="Times New Roman"/>
        </w:rPr>
        <w:t>Grievances management will be under the responsibility of the Social Specialists of the</w:t>
      </w:r>
      <w:r w:rsidRPr="006450F9">
        <w:rPr>
          <w:rFonts w:ascii="Times New Roman" w:hAnsi="Times New Roman" w:cs="Times New Roman"/>
        </w:rPr>
        <w:t xml:space="preserve"> ALRI PMU and the MEWR PIU</w:t>
      </w:r>
      <w:r>
        <w:rPr>
          <w:rFonts w:ascii="Times New Roman" w:hAnsi="Times New Roman" w:cs="Times New Roman"/>
        </w:rPr>
        <w:t xml:space="preserve">. </w:t>
      </w:r>
    </w:p>
    <w:p w14:paraId="3E370B8E" w14:textId="77777777" w:rsidR="00537054" w:rsidRPr="000D532A" w:rsidRDefault="00537054" w:rsidP="00047681">
      <w:pPr>
        <w:spacing w:after="120" w:line="240" w:lineRule="auto"/>
        <w:rPr>
          <w:rFonts w:ascii="Times New Roman" w:hAnsi="Times New Roman" w:cs="Times New Roman"/>
          <w:b/>
          <w:bCs/>
        </w:rPr>
      </w:pPr>
    </w:p>
    <w:p w14:paraId="04FE997E" w14:textId="30808B97" w:rsidR="001B4CE1" w:rsidRDefault="001B4CE1" w:rsidP="00A7635D">
      <w:pPr>
        <w:spacing w:after="0" w:line="240" w:lineRule="auto"/>
        <w:jc w:val="both"/>
        <w:rPr>
          <w:rFonts w:ascii="Times New Roman" w:hAnsi="Times New Roman" w:cs="Times New Roman"/>
        </w:rPr>
      </w:pPr>
    </w:p>
    <w:p w14:paraId="271CF979" w14:textId="77777777" w:rsidR="001B4CE1" w:rsidRDefault="001B4CE1" w:rsidP="00A7635D">
      <w:pPr>
        <w:spacing w:after="0" w:line="240" w:lineRule="auto"/>
        <w:jc w:val="both"/>
        <w:rPr>
          <w:rFonts w:ascii="Times New Roman" w:hAnsi="Times New Roman" w:cs="Times New Roman"/>
        </w:rPr>
      </w:pPr>
    </w:p>
    <w:p w14:paraId="3EDE65EE" w14:textId="163F7B85" w:rsidR="00495F69" w:rsidRDefault="00495F69" w:rsidP="00A7635D">
      <w:pPr>
        <w:spacing w:after="0" w:line="240" w:lineRule="auto"/>
        <w:jc w:val="both"/>
        <w:rPr>
          <w:rFonts w:ascii="Times New Roman" w:hAnsi="Times New Roman" w:cs="Times New Roman"/>
        </w:rPr>
      </w:pPr>
    </w:p>
    <w:p w14:paraId="7ACE47E9" w14:textId="77777777" w:rsidR="00537054" w:rsidRDefault="00537054" w:rsidP="00BA037E">
      <w:pPr>
        <w:spacing w:after="0" w:line="240" w:lineRule="auto"/>
        <w:jc w:val="both"/>
        <w:rPr>
          <w:rFonts w:ascii="Times New Roman" w:hAnsi="Times New Roman" w:cs="Times New Roman"/>
        </w:rPr>
      </w:pPr>
    </w:p>
    <w:p w14:paraId="6F12AEC8" w14:textId="1C0DA5AE" w:rsidR="00BA037E" w:rsidRPr="00047681" w:rsidRDefault="00BA037E" w:rsidP="00BA037E">
      <w:pPr>
        <w:spacing w:after="0" w:line="240" w:lineRule="auto"/>
        <w:jc w:val="both"/>
        <w:rPr>
          <w:rFonts w:ascii="Times New Roman" w:hAnsi="Times New Roman" w:cs="Times New Roman"/>
          <w:kern w:val="0"/>
          <w14:ligatures w14:val="none"/>
        </w:rPr>
      </w:pPr>
      <w:r w:rsidRPr="006450F9">
        <w:rPr>
          <w:rFonts w:ascii="Times New Roman" w:hAnsi="Times New Roman" w:cs="Times New Roman"/>
        </w:rPr>
        <w:t>An E&amp;S consultancy will support delivery and will implement selected SEP activities (e.g., field facilitation with contractors) a</w:t>
      </w:r>
      <w:r w:rsidR="00A96BEA">
        <w:rPr>
          <w:rFonts w:ascii="Times New Roman" w:hAnsi="Times New Roman" w:cs="Times New Roman"/>
        </w:rPr>
        <w:t xml:space="preserve">nd coordinated with the Social Specialist </w:t>
      </w:r>
      <w:r w:rsidR="00AA22F0">
        <w:rPr>
          <w:rFonts w:ascii="Times New Roman" w:hAnsi="Times New Roman" w:cs="Times New Roman"/>
        </w:rPr>
        <w:t xml:space="preserve">of the </w:t>
      </w:r>
      <w:r w:rsidR="00AA22F0" w:rsidRPr="006450F9">
        <w:rPr>
          <w:rFonts w:ascii="Times New Roman" w:hAnsi="Times New Roman" w:cs="Times New Roman"/>
        </w:rPr>
        <w:t>ALRI PMU and the MEWR PIU</w:t>
      </w:r>
      <w:r w:rsidR="00AA22F0">
        <w:rPr>
          <w:rFonts w:ascii="Times New Roman" w:hAnsi="Times New Roman" w:cs="Times New Roman"/>
        </w:rPr>
        <w:t xml:space="preserve"> and </w:t>
      </w:r>
      <w:proofErr w:type="gramStart"/>
      <w:r w:rsidR="00AA22F0">
        <w:rPr>
          <w:rFonts w:ascii="Times New Roman" w:hAnsi="Times New Roman" w:cs="Times New Roman"/>
        </w:rPr>
        <w:t xml:space="preserve">as </w:t>
      </w:r>
      <w:r w:rsidRPr="006450F9">
        <w:rPr>
          <w:rFonts w:ascii="Times New Roman" w:hAnsi="Times New Roman" w:cs="Times New Roman"/>
        </w:rPr>
        <w:t xml:space="preserve"> will</w:t>
      </w:r>
      <w:proofErr w:type="gramEnd"/>
      <w:r w:rsidRPr="006450F9">
        <w:rPr>
          <w:rFonts w:ascii="Times New Roman" w:hAnsi="Times New Roman" w:cs="Times New Roman"/>
        </w:rPr>
        <w:t xml:space="preserve"> be determined in the annual planning and in the TOR</w:t>
      </w:r>
      <w:r w:rsidR="00BE3EA1">
        <w:rPr>
          <w:rFonts w:ascii="Times New Roman" w:hAnsi="Times New Roman" w:cs="Times New Roman"/>
        </w:rPr>
        <w:t xml:space="preserve"> </w:t>
      </w:r>
    </w:p>
    <w:p w14:paraId="3271349E" w14:textId="77777777" w:rsidR="00BA037E" w:rsidRDefault="00BA037E" w:rsidP="00A7635D">
      <w:pPr>
        <w:spacing w:after="0" w:line="240" w:lineRule="auto"/>
        <w:jc w:val="both"/>
        <w:rPr>
          <w:rFonts w:ascii="Times New Roman" w:hAnsi="Times New Roman" w:cs="Times New Roman"/>
        </w:rPr>
      </w:pPr>
    </w:p>
    <w:p w14:paraId="7D84AFE6" w14:textId="373F66F0" w:rsidR="005D4647" w:rsidRDefault="005D4647" w:rsidP="00A7635D">
      <w:pPr>
        <w:spacing w:after="0" w:line="240" w:lineRule="auto"/>
        <w:jc w:val="both"/>
        <w:rPr>
          <w:rFonts w:ascii="Times New Roman" w:hAnsi="Times New Roman" w:cs="Times New Roman"/>
        </w:rPr>
      </w:pPr>
    </w:p>
    <w:p w14:paraId="386D60BF" w14:textId="01B73A4F" w:rsidR="00A7635D" w:rsidRPr="00047681" w:rsidRDefault="00A7635D" w:rsidP="00A7635D">
      <w:pPr>
        <w:spacing w:after="0" w:line="240" w:lineRule="auto"/>
        <w:jc w:val="both"/>
        <w:rPr>
          <w:rFonts w:ascii="Times New Roman" w:hAnsi="Times New Roman" w:cs="Times New Roman"/>
          <w:kern w:val="0"/>
          <w14:ligatures w14:val="none"/>
        </w:rPr>
      </w:pPr>
    </w:p>
    <w:p w14:paraId="572556D4" w14:textId="77777777" w:rsidR="00A7635D" w:rsidRPr="006450F9" w:rsidRDefault="00A7635D" w:rsidP="00A7635D">
      <w:pPr>
        <w:spacing w:after="0" w:line="240" w:lineRule="auto"/>
        <w:jc w:val="both"/>
        <w:rPr>
          <w:rFonts w:ascii="Times New Roman" w:hAnsi="Times New Roman" w:cs="Times New Roman"/>
          <w:kern w:val="0"/>
          <w14:ligatures w14:val="none"/>
        </w:rPr>
      </w:pPr>
    </w:p>
    <w:p w14:paraId="2A0F4397" w14:textId="2D43DC19" w:rsidR="004D43E2" w:rsidRPr="00047681" w:rsidRDefault="004D43E2" w:rsidP="004D43E2">
      <w:pPr>
        <w:spacing w:after="0" w:line="240" w:lineRule="auto"/>
        <w:jc w:val="both"/>
        <w:rPr>
          <w:rFonts w:ascii="Times New Roman" w:hAnsi="Times New Roman" w:cs="Times New Roman"/>
          <w:b/>
          <w:bCs/>
          <w:kern w:val="36"/>
          <w14:ligatures w14:val="none"/>
        </w:rPr>
      </w:pPr>
      <w:r w:rsidRPr="00047681">
        <w:rPr>
          <w:rFonts w:ascii="Times New Roman" w:hAnsi="Times New Roman" w:cs="Times New Roman"/>
          <w:b/>
          <w:bCs/>
        </w:rPr>
        <w:t xml:space="preserve">Stakeholder Engagement and GRM – Roles, Responsibilities, Coordination, and Monitoring </w:t>
      </w:r>
    </w:p>
    <w:p w14:paraId="26A0B6A6"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Roles, responsibilities, and focal point arrangement</w:t>
      </w:r>
    </w:p>
    <w:p w14:paraId="5116B024" w14:textId="77777777" w:rsidR="004D65F0" w:rsidRDefault="004D65F0" w:rsidP="00537054">
      <w:pPr>
        <w:spacing w:after="0" w:line="240" w:lineRule="auto"/>
        <w:jc w:val="both"/>
        <w:rPr>
          <w:rFonts w:ascii="Times New Roman" w:hAnsi="Times New Roman" w:cs="Times New Roman"/>
          <w:b/>
          <w:bCs/>
        </w:rPr>
      </w:pPr>
    </w:p>
    <w:p w14:paraId="015B7855" w14:textId="17806F9B" w:rsidR="00D70241" w:rsidRPr="00483439" w:rsidRDefault="00D70241" w:rsidP="00483439">
      <w:pPr>
        <w:pStyle w:val="ListParagraph"/>
        <w:numPr>
          <w:ilvl w:val="0"/>
          <w:numId w:val="62"/>
        </w:numPr>
        <w:spacing w:line="240" w:lineRule="auto"/>
        <w:jc w:val="both"/>
        <w:rPr>
          <w:lang w:val="en-CM" w:eastAsia="en-CM"/>
        </w:rPr>
      </w:pPr>
      <w:r w:rsidRPr="00483439">
        <w:rPr>
          <w:rFonts w:ascii="Times New Roman" w:hAnsi="Times New Roman" w:cs="Times New Roman"/>
          <w:b/>
          <w:bCs/>
        </w:rPr>
        <w:t>SWIM</w:t>
      </w:r>
      <w:r w:rsidRPr="00483439">
        <w:rPr>
          <w:rFonts w:ascii="Times New Roman" w:hAnsi="Times New Roman" w:cs="Times New Roman"/>
          <w:b/>
          <w:bCs/>
        </w:rPr>
        <w:noBreakHyphen/>
        <w:t xml:space="preserve">2 SEP and Communications </w:t>
      </w:r>
      <w:r w:rsidR="00644755" w:rsidRPr="00483439">
        <w:rPr>
          <w:rFonts w:ascii="Times New Roman" w:hAnsi="Times New Roman" w:cs="Times New Roman"/>
          <w:b/>
          <w:bCs/>
        </w:rPr>
        <w:t xml:space="preserve">Focal Point. </w:t>
      </w:r>
      <w:r w:rsidRPr="00483439">
        <w:rPr>
          <w:rFonts w:ascii="Times New Roman" w:hAnsi="Times New Roman" w:cs="Times New Roman"/>
        </w:rPr>
        <w:t>The Communications and Stakeholder Engagement Specialist in the ALRI PMU will serve as the SEP focal point, coordinating PMU/PIU stakeholder engagement and leading overall SEP oversight and reporting. The focal point will ensure consistent messaging, harmonized engagement across schemes and basins (including timely information disclosure</w:t>
      </w:r>
      <w:r w:rsidR="00D554FF" w:rsidRPr="00483439">
        <w:rPr>
          <w:rFonts w:ascii="Times New Roman" w:hAnsi="Times New Roman" w:cs="Times New Roman"/>
        </w:rPr>
        <w:t xml:space="preserve"> and </w:t>
      </w:r>
      <w:r w:rsidR="00D81AEA" w:rsidRPr="00483439">
        <w:rPr>
          <w:rFonts w:ascii="Times New Roman" w:hAnsi="Times New Roman" w:cs="Times New Roman"/>
        </w:rPr>
        <w:t>meaningful</w:t>
      </w:r>
      <w:r w:rsidR="00D554FF" w:rsidRPr="00483439">
        <w:rPr>
          <w:rFonts w:ascii="Times New Roman" w:hAnsi="Times New Roman" w:cs="Times New Roman"/>
        </w:rPr>
        <w:t xml:space="preserve"> consultations</w:t>
      </w:r>
      <w:r w:rsidRPr="00483439">
        <w:rPr>
          <w:rFonts w:ascii="Times New Roman" w:hAnsi="Times New Roman" w:cs="Times New Roman"/>
        </w:rPr>
        <w:t>), and consolidated tracking and reporting. Key responsibilities include maintaining the consolidated stakeholder register; integrating engagement across all Components and schemes; preparing and issuing the monthly engagement calendar and communication package; clearing key messages and disclosure materials; and maintaining the engagement commitment/action tracker. The focal point will also translate technical information into clear public messages; manage communication channels (information desks, noticeboards, media, and digital channels where feasible); ensure materials are produced in appropriate languages and accessible formats; support public disclosure; and maintain evidence of dissemination.</w:t>
      </w:r>
    </w:p>
    <w:p w14:paraId="486A028A" w14:textId="7B2B4766" w:rsidR="00063D80" w:rsidRPr="00483439" w:rsidRDefault="004D43E2" w:rsidP="00483439">
      <w:pPr>
        <w:pStyle w:val="ListParagraph"/>
        <w:numPr>
          <w:ilvl w:val="0"/>
          <w:numId w:val="62"/>
        </w:numPr>
        <w:spacing w:line="240" w:lineRule="auto"/>
        <w:jc w:val="both"/>
        <w:rPr>
          <w:rFonts w:ascii="Times New Roman" w:hAnsi="Times New Roman" w:cs="Times New Roman"/>
        </w:rPr>
      </w:pPr>
      <w:r w:rsidRPr="00FC3550">
        <w:rPr>
          <w:rFonts w:ascii="Times New Roman" w:hAnsi="Times New Roman" w:cs="Times New Roman"/>
          <w:b/>
          <w:bCs/>
        </w:rPr>
        <w:t>ALRI PMU Social Specialist (Component 2 and Subcomponent 1.2 lead):</w:t>
      </w:r>
      <w:r w:rsidRPr="00483439">
        <w:rPr>
          <w:rFonts w:ascii="Times New Roman" w:hAnsi="Times New Roman" w:cs="Times New Roman"/>
        </w:rPr>
        <w:t xml:space="preserve"> </w:t>
      </w:r>
      <w:r w:rsidR="00780707" w:rsidRPr="00483439">
        <w:rPr>
          <w:rFonts w:ascii="Times New Roman" w:hAnsi="Times New Roman" w:cs="Times New Roman"/>
        </w:rPr>
        <w:t xml:space="preserve">Aligned </w:t>
      </w:r>
      <w:r w:rsidR="000E4B61">
        <w:rPr>
          <w:rFonts w:ascii="Times New Roman" w:hAnsi="Times New Roman" w:cs="Times New Roman"/>
        </w:rPr>
        <w:t xml:space="preserve">with </w:t>
      </w:r>
      <w:r w:rsidR="00980C33" w:rsidRPr="00483439">
        <w:rPr>
          <w:rFonts w:ascii="Times New Roman" w:hAnsi="Times New Roman" w:cs="Times New Roman"/>
        </w:rPr>
        <w:t xml:space="preserve">SEP </w:t>
      </w:r>
      <w:r w:rsidR="000E4B61">
        <w:rPr>
          <w:rFonts w:ascii="Times New Roman" w:hAnsi="Times New Roman" w:cs="Times New Roman"/>
        </w:rPr>
        <w:t>Focal Point</w:t>
      </w:r>
      <w:r w:rsidR="00980C33" w:rsidRPr="00483439">
        <w:rPr>
          <w:rFonts w:ascii="Times New Roman" w:hAnsi="Times New Roman" w:cs="Times New Roman"/>
        </w:rPr>
        <w:t>,</w:t>
      </w:r>
      <w:r w:rsidR="00780707" w:rsidRPr="00483439">
        <w:rPr>
          <w:rFonts w:ascii="Times New Roman" w:hAnsi="Times New Roman" w:cs="Times New Roman"/>
        </w:rPr>
        <w:t xml:space="preserve"> l</w:t>
      </w:r>
      <w:r w:rsidRPr="00483439">
        <w:rPr>
          <w:rFonts w:ascii="Times New Roman" w:hAnsi="Times New Roman" w:cs="Times New Roman"/>
        </w:rPr>
        <w:t xml:space="preserve">eads </w:t>
      </w:r>
      <w:r w:rsidR="00446F72" w:rsidRPr="00483439">
        <w:rPr>
          <w:rFonts w:ascii="Times New Roman" w:hAnsi="Times New Roman" w:cs="Times New Roman"/>
        </w:rPr>
        <w:t xml:space="preserve">stakeholder </w:t>
      </w:r>
      <w:r w:rsidRPr="00483439">
        <w:rPr>
          <w:rFonts w:ascii="Times New Roman" w:hAnsi="Times New Roman" w:cs="Times New Roman"/>
        </w:rPr>
        <w:t>engagement</w:t>
      </w:r>
      <w:r w:rsidR="00780707" w:rsidRPr="00483439">
        <w:rPr>
          <w:rFonts w:ascii="Times New Roman" w:hAnsi="Times New Roman" w:cs="Times New Roman"/>
        </w:rPr>
        <w:t>, including grievances management,</w:t>
      </w:r>
      <w:r w:rsidRPr="00483439">
        <w:rPr>
          <w:rFonts w:ascii="Times New Roman" w:hAnsi="Times New Roman" w:cs="Times New Roman"/>
        </w:rPr>
        <w:t xml:space="preserve"> for infrastructure investments and scheme-level service delivery reforms implemented by ALRI; coordinates with GUMIs, WUAs/</w:t>
      </w:r>
      <w:proofErr w:type="spellStart"/>
      <w:r w:rsidRPr="00483439">
        <w:rPr>
          <w:rFonts w:ascii="Times New Roman" w:hAnsi="Times New Roman" w:cs="Times New Roman"/>
        </w:rPr>
        <w:t>mirobs</w:t>
      </w:r>
      <w:proofErr w:type="spellEnd"/>
      <w:r w:rsidRPr="00483439">
        <w:rPr>
          <w:rFonts w:ascii="Times New Roman" w:hAnsi="Times New Roman" w:cs="Times New Roman"/>
        </w:rPr>
        <w:t>, contractors, and supervision consultants; verifies contractor site communications/community liaison meet SEP requirements; and ensures site-specific ESMP/RAP consultations and disclosures are completed on time.</w:t>
      </w:r>
      <w:r w:rsidR="00063D80" w:rsidRPr="00483439">
        <w:rPr>
          <w:rFonts w:ascii="Times New Roman" w:hAnsi="Times New Roman" w:cs="Times New Roman"/>
        </w:rPr>
        <w:t xml:space="preserve"> </w:t>
      </w:r>
      <w:r w:rsidR="00DA58F5" w:rsidRPr="00483439">
        <w:rPr>
          <w:rFonts w:ascii="Times New Roman" w:hAnsi="Times New Roman" w:cs="Times New Roman"/>
        </w:rPr>
        <w:t xml:space="preserve">For the GRM, this specialist will </w:t>
      </w:r>
      <w:proofErr w:type="gramStart"/>
      <w:r w:rsidR="00DA58F5" w:rsidRPr="00483439">
        <w:rPr>
          <w:rFonts w:ascii="Times New Roman" w:hAnsi="Times New Roman" w:cs="Times New Roman"/>
        </w:rPr>
        <w:t>be in charge of</w:t>
      </w:r>
      <w:proofErr w:type="gramEnd"/>
      <w:r w:rsidR="00DA58F5" w:rsidRPr="00483439">
        <w:rPr>
          <w:rFonts w:ascii="Times New Roman" w:hAnsi="Times New Roman" w:cs="Times New Roman"/>
        </w:rPr>
        <w:t xml:space="preserve"> </w:t>
      </w:r>
      <w:r w:rsidR="00C81305" w:rsidRPr="00483439">
        <w:rPr>
          <w:rFonts w:ascii="Times New Roman" w:hAnsi="Times New Roman" w:cs="Times New Roman"/>
        </w:rPr>
        <w:t>Component</w:t>
      </w:r>
      <w:r w:rsidR="00075A2A" w:rsidRPr="00483439">
        <w:rPr>
          <w:rFonts w:ascii="Times New Roman" w:hAnsi="Times New Roman" w:cs="Times New Roman"/>
        </w:rPr>
        <w:t xml:space="preserve"> 2 and Subcomponent 1.2 GRM including </w:t>
      </w:r>
      <w:r w:rsidR="00063D80" w:rsidRPr="00483439">
        <w:rPr>
          <w:rFonts w:ascii="Times New Roman" w:hAnsi="Times New Roman" w:cs="Times New Roman"/>
        </w:rPr>
        <w:t>worker GM interface per the SEP and GRM procedure; escalate high-risk cases immediately per incident/escalation protocols, including confidential handling for sensitive cases.</w:t>
      </w:r>
    </w:p>
    <w:p w14:paraId="5B047591" w14:textId="465F15E8" w:rsidR="004D43E2" w:rsidRPr="00483439" w:rsidRDefault="004D43E2" w:rsidP="00483439">
      <w:pPr>
        <w:pStyle w:val="ListParagraph"/>
        <w:numPr>
          <w:ilvl w:val="0"/>
          <w:numId w:val="62"/>
        </w:numPr>
        <w:spacing w:after="0" w:line="240" w:lineRule="auto"/>
        <w:jc w:val="both"/>
        <w:rPr>
          <w:rFonts w:ascii="Times New Roman" w:hAnsi="Times New Roman" w:cs="Times New Roman"/>
        </w:rPr>
      </w:pPr>
      <w:r w:rsidRPr="00483439">
        <w:rPr>
          <w:rFonts w:ascii="Times New Roman" w:hAnsi="Times New Roman" w:cs="Times New Roman"/>
          <w:b/>
          <w:bCs/>
        </w:rPr>
        <w:t>MEWR PIU Social Specialist (Subcomponent 1.1</w:t>
      </w:r>
      <w:r w:rsidR="00BD668E" w:rsidRPr="00483439">
        <w:rPr>
          <w:rFonts w:ascii="Times New Roman" w:hAnsi="Times New Roman" w:cs="Times New Roman"/>
          <w:b/>
          <w:bCs/>
        </w:rPr>
        <w:t xml:space="preserve"> and Component 2 works under MEWR’s responsibility</w:t>
      </w:r>
      <w:r w:rsidRPr="00483439">
        <w:rPr>
          <w:rFonts w:ascii="Times New Roman" w:hAnsi="Times New Roman" w:cs="Times New Roman"/>
          <w:b/>
          <w:bCs/>
        </w:rPr>
        <w:t xml:space="preserve"> lead):</w:t>
      </w:r>
      <w:r w:rsidRPr="00483439">
        <w:rPr>
          <w:rFonts w:ascii="Times New Roman" w:hAnsi="Times New Roman" w:cs="Times New Roman"/>
        </w:rPr>
        <w:t xml:space="preserve"> </w:t>
      </w:r>
      <w:r w:rsidR="00780707" w:rsidRPr="00483439">
        <w:rPr>
          <w:rFonts w:ascii="Times New Roman" w:hAnsi="Times New Roman" w:cs="Times New Roman"/>
        </w:rPr>
        <w:t>Aligned with SEP Focal Point, l</w:t>
      </w:r>
      <w:r w:rsidRPr="00483439">
        <w:rPr>
          <w:rFonts w:ascii="Times New Roman" w:hAnsi="Times New Roman" w:cs="Times New Roman"/>
        </w:rPr>
        <w:t>eads engagement for water resources management/planning and basin-level stakeholders</w:t>
      </w:r>
      <w:r w:rsidR="0012603F" w:rsidRPr="00483439">
        <w:rPr>
          <w:rFonts w:ascii="Times New Roman" w:hAnsi="Times New Roman" w:cs="Times New Roman"/>
        </w:rPr>
        <w:t xml:space="preserve"> engagement</w:t>
      </w:r>
      <w:r w:rsidR="00504E6B" w:rsidRPr="00483439">
        <w:rPr>
          <w:rFonts w:ascii="Times New Roman" w:hAnsi="Times New Roman" w:cs="Times New Roman"/>
        </w:rPr>
        <w:t>, including grievances management</w:t>
      </w:r>
      <w:r w:rsidRPr="00483439">
        <w:rPr>
          <w:rFonts w:ascii="Times New Roman" w:hAnsi="Times New Roman" w:cs="Times New Roman"/>
        </w:rPr>
        <w:t>; coordinates with RBOs/RBCs and relevant MEWR units; supports consultations on policy instruments, digitalization/NWIS activities, and capacity building; and ensures inclusion of stakeholders in transboundary basins consistent with OP 7.50 arrangements.</w:t>
      </w:r>
      <w:r w:rsidR="00063D80" w:rsidRPr="00483439">
        <w:rPr>
          <w:rFonts w:ascii="Times New Roman" w:hAnsi="Times New Roman" w:cs="Times New Roman"/>
        </w:rPr>
        <w:t xml:space="preserve"> </w:t>
      </w:r>
      <w:r w:rsidR="00C81305" w:rsidRPr="00483439">
        <w:rPr>
          <w:rFonts w:ascii="Times New Roman" w:hAnsi="Times New Roman" w:cs="Times New Roman"/>
        </w:rPr>
        <w:t xml:space="preserve">For the GRM, this specialist will </w:t>
      </w:r>
      <w:proofErr w:type="gramStart"/>
      <w:r w:rsidR="00C81305" w:rsidRPr="00483439">
        <w:rPr>
          <w:rFonts w:ascii="Times New Roman" w:hAnsi="Times New Roman" w:cs="Times New Roman"/>
        </w:rPr>
        <w:t>be in charge of</w:t>
      </w:r>
      <w:proofErr w:type="gramEnd"/>
      <w:r w:rsidR="00C81305" w:rsidRPr="00483439">
        <w:rPr>
          <w:rFonts w:ascii="Times New Roman" w:hAnsi="Times New Roman" w:cs="Times New Roman"/>
        </w:rPr>
        <w:t xml:space="preserve"> </w:t>
      </w:r>
      <w:r w:rsidR="009F41A1" w:rsidRPr="00483439">
        <w:rPr>
          <w:rFonts w:ascii="Times New Roman" w:hAnsi="Times New Roman" w:cs="Times New Roman"/>
        </w:rPr>
        <w:t xml:space="preserve">Subcomponent 1.1 and Component 2 works under MEWR’s responsibility </w:t>
      </w:r>
      <w:r w:rsidR="00C81305" w:rsidRPr="00483439">
        <w:rPr>
          <w:rFonts w:ascii="Times New Roman" w:hAnsi="Times New Roman" w:cs="Times New Roman"/>
        </w:rPr>
        <w:t>GRM including worker GM interface per the SEP and GRM procedure; escalate high-risk cases immediately per incident/escalation protocols, including confidential handling for sensitive cases.</w:t>
      </w:r>
    </w:p>
    <w:p w14:paraId="551F2ADE" w14:textId="705922F1" w:rsidR="004D43E2" w:rsidRPr="00483439" w:rsidRDefault="004D43E2" w:rsidP="00483439">
      <w:pPr>
        <w:pStyle w:val="ListParagraph"/>
        <w:numPr>
          <w:ilvl w:val="0"/>
          <w:numId w:val="62"/>
        </w:numPr>
        <w:spacing w:line="240" w:lineRule="auto"/>
        <w:jc w:val="both"/>
        <w:rPr>
          <w:rFonts w:ascii="Times New Roman" w:hAnsi="Times New Roman" w:cs="Times New Roman"/>
        </w:rPr>
      </w:pPr>
      <w:r w:rsidRPr="00483439">
        <w:rPr>
          <w:rFonts w:ascii="Times New Roman" w:hAnsi="Times New Roman" w:cs="Times New Roman"/>
        </w:rPr>
        <w:t>Environmental Specialist(s): Provide inputs on environmental risks and mitigation measures; support disclosure/consultation on ESMF/ESMPs; and coordinate with the Committee for Environmental Protection (CEP) on permitting/clearances and compliance communication as applicable.</w:t>
      </w:r>
    </w:p>
    <w:p w14:paraId="03FEC85C" w14:textId="77777777" w:rsidR="004D43E2" w:rsidRPr="00483439" w:rsidRDefault="004D43E2" w:rsidP="00483439">
      <w:pPr>
        <w:pStyle w:val="ListParagraph"/>
        <w:numPr>
          <w:ilvl w:val="0"/>
          <w:numId w:val="62"/>
        </w:numPr>
        <w:spacing w:after="0" w:line="240" w:lineRule="auto"/>
        <w:jc w:val="both"/>
        <w:rPr>
          <w:rFonts w:ascii="Times New Roman" w:hAnsi="Times New Roman" w:cs="Times New Roman"/>
        </w:rPr>
      </w:pPr>
      <w:r w:rsidRPr="00483439">
        <w:rPr>
          <w:rFonts w:ascii="Times New Roman" w:hAnsi="Times New Roman" w:cs="Times New Roman"/>
          <w:b/>
          <w:bCs/>
        </w:rPr>
        <w:lastRenderedPageBreak/>
        <w:t>Contractors and supervision consultants:</w:t>
      </w:r>
      <w:r w:rsidRPr="00483439">
        <w:rPr>
          <w:rFonts w:ascii="Times New Roman" w:hAnsi="Times New Roman" w:cs="Times New Roman"/>
        </w:rPr>
        <w:t xml:space="preserve"> Implement day-to-day site communications, community liaison, and first-line intake of grievances (where agreed); keep logs and submit monthly summaries; comply with Code of Conduct requirements and SEA/SH-sensitive reporting pathways.</w:t>
      </w:r>
    </w:p>
    <w:p w14:paraId="782F540E" w14:textId="10A61BE7" w:rsidR="00CF06B2" w:rsidRPr="00483439" w:rsidRDefault="004D43E2" w:rsidP="00483439">
      <w:pPr>
        <w:pStyle w:val="ListParagraph"/>
        <w:numPr>
          <w:ilvl w:val="0"/>
          <w:numId w:val="62"/>
        </w:numPr>
        <w:spacing w:after="0" w:line="240" w:lineRule="auto"/>
        <w:jc w:val="both"/>
        <w:rPr>
          <w:rFonts w:ascii="Times New Roman" w:hAnsi="Times New Roman" w:cs="Times New Roman"/>
        </w:rPr>
      </w:pPr>
      <w:r w:rsidRPr="00483439">
        <w:rPr>
          <w:rFonts w:ascii="Times New Roman" w:hAnsi="Times New Roman" w:cs="Times New Roman"/>
          <w:b/>
          <w:bCs/>
        </w:rPr>
        <w:t>Scheme- and community-level counterparts (GUMIs, WUAs/</w:t>
      </w:r>
      <w:proofErr w:type="spellStart"/>
      <w:r w:rsidRPr="00483439">
        <w:rPr>
          <w:rFonts w:ascii="Times New Roman" w:hAnsi="Times New Roman" w:cs="Times New Roman"/>
          <w:b/>
          <w:bCs/>
        </w:rPr>
        <w:t>mirobs</w:t>
      </w:r>
      <w:proofErr w:type="spellEnd"/>
      <w:r w:rsidRPr="00483439">
        <w:rPr>
          <w:rFonts w:ascii="Times New Roman" w:hAnsi="Times New Roman" w:cs="Times New Roman"/>
          <w:b/>
          <w:bCs/>
        </w:rPr>
        <w:t>, jamoats/local authorities):</w:t>
      </w:r>
      <w:r w:rsidRPr="00483439">
        <w:rPr>
          <w:rFonts w:ascii="Times New Roman" w:hAnsi="Times New Roman" w:cs="Times New Roman"/>
        </w:rPr>
        <w:t xml:space="preserve"> Support outreach, meeting organization, identification of vulnerable people, and dissemination of notices.</w:t>
      </w:r>
    </w:p>
    <w:p w14:paraId="3C804C8B"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Coordination, approvals, and escalation</w:t>
      </w:r>
    </w:p>
    <w:p w14:paraId="21054E29" w14:textId="77777777" w:rsidR="004D43E2" w:rsidRPr="00047681" w:rsidRDefault="004D43E2" w:rsidP="004D43E2">
      <w:p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Weekly implementation huddle (PMU/PIU):</w:t>
      </w:r>
      <w:r w:rsidRPr="00047681">
        <w:rPr>
          <w:rFonts w:ascii="Times New Roman" w:hAnsi="Times New Roman" w:cs="Times New Roman"/>
        </w:rPr>
        <w:t xml:space="preserve"> ALRI PMU Social Specialist, MEWR PIU Social Specialist, and Communication Specialist review upcoming activities, works schedules, engagement needs by scheme, and emerging issues/rumors; align messages and responsibilities.</w:t>
      </w:r>
    </w:p>
    <w:p w14:paraId="63943051" w14:textId="77777777"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Monthly engagement calendar and communication package:</w:t>
      </w:r>
      <w:r w:rsidRPr="00047681">
        <w:rPr>
          <w:rFonts w:ascii="Times New Roman" w:hAnsi="Times New Roman" w:cs="Times New Roman"/>
        </w:rPr>
        <w:t xml:space="preserve"> Issued by the SEP focal point for all active schemes and reform activities (key messages, templates, disclosure items, minimum notice periods), aligned with procurement and works plans.</w:t>
      </w:r>
    </w:p>
    <w:p w14:paraId="470E80D2" w14:textId="29BE2829"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Approval workflow for public messages:</w:t>
      </w:r>
      <w:r w:rsidRPr="00047681">
        <w:rPr>
          <w:rFonts w:ascii="Times New Roman" w:hAnsi="Times New Roman" w:cs="Times New Roman"/>
        </w:rPr>
        <w:t xml:space="preserve"> (i) Technical inputs from component leads (ALRI/MEWR) and E&amp;S specialists; (iii) SEP </w:t>
      </w:r>
      <w:r w:rsidR="00EF6AD2">
        <w:rPr>
          <w:rFonts w:ascii="Times New Roman" w:hAnsi="Times New Roman" w:cs="Times New Roman"/>
        </w:rPr>
        <w:t xml:space="preserve">and Communications </w:t>
      </w:r>
      <w:r w:rsidRPr="00047681">
        <w:rPr>
          <w:rFonts w:ascii="Times New Roman" w:hAnsi="Times New Roman" w:cs="Times New Roman"/>
        </w:rPr>
        <w:t xml:space="preserve">focal point clears for consistency, inclusion; (iv) PIU/PMU management signs off for </w:t>
      </w:r>
      <w:proofErr w:type="gramStart"/>
      <w:r w:rsidRPr="00047681">
        <w:rPr>
          <w:rFonts w:ascii="Times New Roman" w:hAnsi="Times New Roman" w:cs="Times New Roman"/>
        </w:rPr>
        <w:t>high-visibility</w:t>
      </w:r>
      <w:proofErr w:type="gramEnd"/>
      <w:r w:rsidRPr="00047681">
        <w:rPr>
          <w:rFonts w:ascii="Times New Roman" w:hAnsi="Times New Roman" w:cs="Times New Roman"/>
        </w:rPr>
        <w:t>/sensitive communications.</w:t>
      </w:r>
    </w:p>
    <w:p w14:paraId="1270D9A0" w14:textId="77777777"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Escalation:</w:t>
      </w:r>
      <w:r w:rsidRPr="00047681">
        <w:rPr>
          <w:rFonts w:ascii="Times New Roman" w:hAnsi="Times New Roman" w:cs="Times New Roman"/>
        </w:rPr>
        <w:t xml:space="preserve"> Urgent community health and safety risks, serious incidents, SEA/SH allegations, or high-risk grievances are escalated immediately from contractor/supervision to the relevant Social Specialist(s) and PIU/PMU management per incident notification and confidential handling protocols.</w:t>
      </w:r>
    </w:p>
    <w:p w14:paraId="0E5980BB" w14:textId="77777777"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Regulatory coordination:</w:t>
      </w:r>
      <w:r w:rsidRPr="00047681">
        <w:rPr>
          <w:rFonts w:ascii="Times New Roman" w:hAnsi="Times New Roman" w:cs="Times New Roman"/>
        </w:rPr>
        <w:t xml:space="preserve"> Disclosure/engagement items requiring coordination with CEP (and other authorities) are planned early and tracked to completion (permits/clearances, monitoring visits, compliance communication).</w:t>
      </w:r>
    </w:p>
    <w:p w14:paraId="5D8D7285"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Planning tools, documentation, and quality assurance</w:t>
      </w:r>
    </w:p>
    <w:p w14:paraId="166F438B"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Consolidated stakeholder register:</w:t>
      </w:r>
      <w:r w:rsidRPr="00047681">
        <w:rPr>
          <w:rFonts w:ascii="Times New Roman" w:hAnsi="Times New Roman" w:cs="Times New Roman"/>
        </w:rPr>
        <w:t xml:space="preserve"> Maintained by the SEP focal point, tagged by scheme/basin; includes identification of vulnerable groups handled sensitively and in line with data protection.</w:t>
      </w:r>
    </w:p>
    <w:p w14:paraId="457EDC33"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Engagement log and consultation minutes:</w:t>
      </w:r>
      <w:r w:rsidRPr="00047681">
        <w:rPr>
          <w:rFonts w:ascii="Times New Roman" w:hAnsi="Times New Roman" w:cs="Times New Roman"/>
        </w:rPr>
        <w:t xml:space="preserve"> Standard templates used across PMU/PIU, contractors, and scheme entities to record date/location, participants (disaggregated where appropriate), issues raised, and commitments.</w:t>
      </w:r>
    </w:p>
    <w:p w14:paraId="2ED26CEA"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Disclosure tracker:</w:t>
      </w:r>
      <w:r w:rsidRPr="00047681">
        <w:rPr>
          <w:rFonts w:ascii="Times New Roman" w:hAnsi="Times New Roman" w:cs="Times New Roman"/>
        </w:rPr>
        <w:t xml:space="preserve"> Tracks what was disclosed, where/when, and in what language(s), retaining evidence (e.g., noticeboard photos, distribution lists, screenshots, invitations).</w:t>
      </w:r>
    </w:p>
    <w:p w14:paraId="59A9256C"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Commitment/action tracker (“you said–we did”):</w:t>
      </w:r>
      <w:r w:rsidRPr="00047681">
        <w:rPr>
          <w:rFonts w:ascii="Times New Roman" w:hAnsi="Times New Roman" w:cs="Times New Roman"/>
        </w:rPr>
        <w:t xml:space="preserve"> Links stakeholder concerns to agreed actions, responsible parties, deadlines, and verification of completion; feeds back to stakeholders.</w:t>
      </w:r>
    </w:p>
    <w:p w14:paraId="490D86F6"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GRM data integration:</w:t>
      </w:r>
      <w:r w:rsidRPr="00047681">
        <w:rPr>
          <w:rFonts w:ascii="Times New Roman" w:hAnsi="Times New Roman" w:cs="Times New Roman"/>
        </w:rPr>
        <w:t xml:space="preserve"> Regular sharing of GRM intake/resolution data with the SEP focal point for trend analysis and adaptive planning; SEA/SH cases follow confidential protocols and are reported in anonymized form.</w:t>
      </w:r>
    </w:p>
    <w:p w14:paraId="26FF6655" w14:textId="77777777" w:rsidR="004D43E2"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Quality assurance:</w:t>
      </w:r>
      <w:r w:rsidRPr="00047681">
        <w:rPr>
          <w:rFonts w:ascii="Times New Roman" w:hAnsi="Times New Roman" w:cs="Times New Roman"/>
        </w:rPr>
        <w:t xml:space="preserve"> Monthly spot checks of consultation records, contractor logs, and GRM entries; field verification that contact details are posted and channels function; corrective actions agreed and tracked.</w:t>
      </w:r>
    </w:p>
    <w:p w14:paraId="65B42DA3" w14:textId="77777777" w:rsidR="001E49B2" w:rsidRDefault="001E49B2" w:rsidP="001E49B2">
      <w:pPr>
        <w:spacing w:after="0" w:line="240" w:lineRule="auto"/>
        <w:jc w:val="both"/>
        <w:rPr>
          <w:rFonts w:ascii="Times New Roman" w:hAnsi="Times New Roman" w:cs="Times New Roman"/>
        </w:rPr>
      </w:pPr>
    </w:p>
    <w:p w14:paraId="40ED9E87" w14:textId="77777777" w:rsidR="001E49B2" w:rsidRPr="001E49B2" w:rsidRDefault="001E49B2" w:rsidP="001E49B2">
      <w:pPr>
        <w:spacing w:after="0" w:line="240" w:lineRule="auto"/>
        <w:jc w:val="both"/>
        <w:rPr>
          <w:rFonts w:ascii="Times New Roman" w:hAnsi="Times New Roman" w:cs="Times New Roman"/>
        </w:rPr>
      </w:pPr>
    </w:p>
    <w:p w14:paraId="2F0591FD" w14:textId="6BB92BA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Capacity building and resources</w:t>
      </w:r>
    </w:p>
    <w:p w14:paraId="03BE58DA"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Training and orientation:</w:t>
      </w:r>
      <w:r w:rsidRPr="00047681">
        <w:rPr>
          <w:rFonts w:ascii="Times New Roman" w:hAnsi="Times New Roman" w:cs="Times New Roman"/>
        </w:rPr>
        <w:t xml:space="preserve"> Induction for contractors and supervision consultants on SEP requirements, Code of Conduct, SEA/SH-sensitive pathways, and GRM service standards; refresher sessions for GUMIs/WUAs on engagement, inclusion, and complaint handling.</w:t>
      </w:r>
    </w:p>
    <w:p w14:paraId="386350AD"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rPr>
      </w:pPr>
      <w:r w:rsidRPr="00047681">
        <w:rPr>
          <w:rFonts w:ascii="Times New Roman" w:hAnsi="Times New Roman" w:cs="Times New Roman"/>
          <w:b/>
          <w:bCs/>
        </w:rPr>
        <w:t>Field presence and information desks:</w:t>
      </w:r>
      <w:r w:rsidRPr="00047681">
        <w:rPr>
          <w:rFonts w:ascii="Times New Roman" w:hAnsi="Times New Roman" w:cs="Times New Roman"/>
        </w:rPr>
        <w:t xml:space="preserve"> Maintain accessible information desks at regional/district level with clear signposting and trained staff to provide consistent information and direct people to the GRM.</w:t>
      </w:r>
    </w:p>
    <w:p w14:paraId="551AE080"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rPr>
      </w:pPr>
      <w:r w:rsidRPr="00047681">
        <w:rPr>
          <w:rFonts w:ascii="Times New Roman" w:hAnsi="Times New Roman" w:cs="Times New Roman"/>
          <w:b/>
          <w:bCs/>
        </w:rPr>
        <w:t>Resources:</w:t>
      </w:r>
      <w:r w:rsidRPr="00047681">
        <w:rPr>
          <w:rFonts w:ascii="Times New Roman" w:hAnsi="Times New Roman" w:cs="Times New Roman"/>
        </w:rPr>
        <w:t xml:space="preserve"> Dedicated budget for meetings, travel, interpretation, printing, outreach, and recordkeeping; secure digital storage for engagement and GRM records.</w:t>
      </w:r>
    </w:p>
    <w:p w14:paraId="03237EAC"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rPr>
      </w:pPr>
      <w:r w:rsidRPr="00047681">
        <w:rPr>
          <w:rFonts w:ascii="Times New Roman" w:hAnsi="Times New Roman" w:cs="Times New Roman"/>
          <w:b/>
          <w:bCs/>
        </w:rPr>
        <w:t>Inclusion measures:</w:t>
      </w:r>
      <w:r w:rsidRPr="00047681">
        <w:rPr>
          <w:rFonts w:ascii="Times New Roman" w:hAnsi="Times New Roman" w:cs="Times New Roman"/>
        </w:rPr>
        <w:t xml:space="preserve"> Use facilitators (including female facilitators), accessible venues/timing, materials tailored to literacy levels, and transport support when justified for remote/vulnerable participants.</w:t>
      </w:r>
    </w:p>
    <w:p w14:paraId="5A89F79A"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Monitoring, reporting, and adaptive management</w:t>
      </w:r>
    </w:p>
    <w:p w14:paraId="79ECB0B7"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lastRenderedPageBreak/>
        <w:t>Routine reporting:</w:t>
      </w:r>
      <w:r w:rsidRPr="00047681">
        <w:rPr>
          <w:rFonts w:ascii="Times New Roman" w:hAnsi="Times New Roman" w:cs="Times New Roman"/>
        </w:rPr>
        <w:t xml:space="preserve"> Monthly internal summaries (activities, key issues/rumors, commitments, GRM trends) coordinated by the SEP focal point; quarterly consolidated reporting aligned with project reporting requirements.</w:t>
      </w:r>
    </w:p>
    <w:p w14:paraId="08444EFA"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rPr>
      </w:pPr>
      <w:r w:rsidRPr="00047681">
        <w:rPr>
          <w:rFonts w:ascii="Times New Roman" w:hAnsi="Times New Roman" w:cs="Times New Roman"/>
          <w:b/>
          <w:bCs/>
        </w:rPr>
        <w:t>Citizen engagement deliverables:</w:t>
      </w:r>
      <w:r w:rsidRPr="00047681">
        <w:rPr>
          <w:rFonts w:ascii="Times New Roman" w:hAnsi="Times New Roman" w:cs="Times New Roman"/>
        </w:rPr>
        <w:t xml:space="preserve"> Implement the communication and citizen engagement strategy, operate information desks, and run beneficiary satisfaction surveys (entry/mid-term/completion as applicable) with annual dissemination of results.</w:t>
      </w:r>
    </w:p>
    <w:p w14:paraId="3F966EEA"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rPr>
      </w:pPr>
      <w:r w:rsidRPr="00047681">
        <w:rPr>
          <w:rFonts w:ascii="Times New Roman" w:hAnsi="Times New Roman" w:cs="Times New Roman"/>
          <w:b/>
          <w:bCs/>
        </w:rPr>
        <w:t>Performance monitoring:</w:t>
      </w:r>
      <w:r w:rsidRPr="00047681">
        <w:rPr>
          <w:rFonts w:ascii="Times New Roman" w:hAnsi="Times New Roman" w:cs="Times New Roman"/>
        </w:rPr>
        <w:t xml:space="preserve"> Track SEP indicators (events delivered vs. planned; participation, including vulnerable groups where appropriate; commitments closed on time) and GRM indicators (acknowledgement/resolution within standards, backlog, recurrence).</w:t>
      </w:r>
    </w:p>
    <w:p w14:paraId="0929D34A"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rPr>
      </w:pPr>
      <w:r w:rsidRPr="00047681">
        <w:rPr>
          <w:rFonts w:ascii="Times New Roman" w:hAnsi="Times New Roman" w:cs="Times New Roman"/>
          <w:b/>
          <w:bCs/>
        </w:rPr>
        <w:t>Adaptive management:</w:t>
      </w:r>
      <w:r w:rsidRPr="00047681">
        <w:rPr>
          <w:rFonts w:ascii="Times New Roman" w:hAnsi="Times New Roman" w:cs="Times New Roman"/>
        </w:rPr>
        <w:t xml:space="preserve"> Use trend analysis and feedback to adjust engagement methods, messages, scheduling, and contractor requirements; update the SEP and scheme/site plans when new schemes are added or risks change.</w:t>
      </w:r>
    </w:p>
    <w:p w14:paraId="41641D6D" w14:textId="77777777" w:rsidR="004A1EE5" w:rsidRPr="0056149F" w:rsidRDefault="004A1EE5" w:rsidP="00F67831">
      <w:pPr>
        <w:rPr>
          <w:rFonts w:ascii="Times New Roman" w:hAnsi="Times New Roman" w:cs="Times New Roman"/>
          <w:lang w:eastAsia="ru-RU"/>
        </w:rPr>
      </w:pPr>
    </w:p>
    <w:p w14:paraId="563F3990" w14:textId="7BDE14D4" w:rsidR="001B7E0E" w:rsidRPr="001B7E0E" w:rsidRDefault="001B7E0E" w:rsidP="0020009D">
      <w:pPr>
        <w:spacing w:after="120" w:line="240" w:lineRule="auto"/>
        <w:rPr>
          <w:rFonts w:ascii="Times New Roman" w:hAnsi="Times New Roman" w:cs="Times New Roman"/>
          <w:b/>
          <w:bCs/>
          <w:lang w:eastAsia="ru-RU"/>
        </w:rPr>
      </w:pPr>
      <w:r w:rsidRPr="001B7E0E">
        <w:rPr>
          <w:rFonts w:ascii="Times New Roman" w:hAnsi="Times New Roman" w:cs="Times New Roman"/>
          <w:b/>
          <w:bCs/>
          <w:lang w:eastAsia="ru-RU"/>
        </w:rPr>
        <w:t xml:space="preserve">CHAPTER 3. BRIEF REVIEW OF PREVIOUS EXPERIENCE OF </w:t>
      </w:r>
      <w:r w:rsidR="000E390A" w:rsidRPr="001B7E0E">
        <w:rPr>
          <w:rFonts w:ascii="Times New Roman" w:hAnsi="Times New Roman" w:cs="Times New Roman"/>
          <w:b/>
          <w:bCs/>
          <w:lang w:eastAsia="ru-RU"/>
        </w:rPr>
        <w:t>INTERACTION</w:t>
      </w:r>
    </w:p>
    <w:p w14:paraId="692986E7" w14:textId="6D5A7672" w:rsidR="00CC1B02" w:rsidRDefault="00CC1B02"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 xml:space="preserve">During the project preparation phase, preliminary consultations and working discussions were held with key stakeholders to inform the </w:t>
      </w:r>
      <w:r w:rsidR="00FC3550" w:rsidRPr="61284EA9">
        <w:rPr>
          <w:rFonts w:ascii="Times New Roman" w:hAnsi="Times New Roman" w:cs="Times New Roman"/>
          <w:lang w:val="en-US" w:eastAsia="ru-RU"/>
        </w:rPr>
        <w:t>concept of the project</w:t>
      </w:r>
      <w:r w:rsidRPr="61284EA9">
        <w:rPr>
          <w:rFonts w:ascii="Times New Roman" w:hAnsi="Times New Roman" w:cs="Times New Roman"/>
          <w:lang w:val="en-US" w:eastAsia="ru-RU"/>
        </w:rPr>
        <w:t>, identify key issues and priorities in the relevant sectors, and obtain initial feedback.</w:t>
      </w:r>
    </w:p>
    <w:p w14:paraId="5E7B6CB4" w14:textId="25BCE8ED" w:rsidR="007F57A1" w:rsidRPr="001C12DB" w:rsidRDefault="007F57A1" w:rsidP="0005758D">
      <w:pPr>
        <w:spacing w:after="120" w:line="240" w:lineRule="auto"/>
        <w:jc w:val="both"/>
        <w:rPr>
          <w:rFonts w:ascii="Times New Roman" w:hAnsi="Times New Roman" w:cs="Times New Roman"/>
          <w:lang w:val="en-US" w:eastAsia="ru-RU"/>
        </w:rPr>
      </w:pPr>
      <w:r>
        <w:rPr>
          <w:rFonts w:ascii="Times New Roman" w:hAnsi="Times New Roman" w:cs="Times New Roman"/>
          <w:lang w:eastAsia="ru-RU"/>
        </w:rPr>
        <w:t xml:space="preserve">Stakeholder consultations during the preparation phase of the SWIM-2 Project were conducted under the coordination of the </w:t>
      </w:r>
      <w:r w:rsidR="001C12DB" w:rsidRPr="001C12DB">
        <w:rPr>
          <w:rFonts w:ascii="Times New Roman" w:hAnsi="Times New Roman" w:cs="Times New Roman"/>
          <w:lang w:eastAsia="ru-RU"/>
        </w:rPr>
        <w:t>Project Group for State Investment Programs under the Agency for Land Reclamation and Irrigation.</w:t>
      </w:r>
      <w:r w:rsidR="001C12DB" w:rsidRPr="001C12DB">
        <w:rPr>
          <w:rFonts w:ascii="Times New Roman" w:hAnsi="Times New Roman" w:cs="Times New Roman"/>
          <w:lang w:val="en-US" w:eastAsia="ru-RU"/>
        </w:rPr>
        <w:t xml:space="preserve"> </w:t>
      </w:r>
      <w:r w:rsidR="005235F0" w:rsidRPr="005235F0">
        <w:rPr>
          <w:rFonts w:ascii="Times New Roman" w:hAnsi="Times New Roman" w:cs="Times New Roman"/>
          <w:lang w:eastAsia="ru-RU"/>
        </w:rPr>
        <w:t>(PG</w:t>
      </w:r>
      <w:r w:rsidR="001C12DB">
        <w:rPr>
          <w:rFonts w:ascii="Times New Roman" w:hAnsi="Times New Roman" w:cs="Times New Roman"/>
          <w:lang w:val="en-US" w:eastAsia="ru-RU"/>
        </w:rPr>
        <w:t>S</w:t>
      </w:r>
      <w:r w:rsidR="005235F0" w:rsidRPr="005235F0">
        <w:rPr>
          <w:rFonts w:ascii="Times New Roman" w:hAnsi="Times New Roman" w:cs="Times New Roman"/>
          <w:lang w:eastAsia="ru-RU"/>
        </w:rPr>
        <w:t>IP)</w:t>
      </w:r>
      <w:r>
        <w:rPr>
          <w:rFonts w:ascii="Times New Roman" w:hAnsi="Times New Roman" w:cs="Times New Roman"/>
          <w:lang w:eastAsia="ru-RU"/>
        </w:rPr>
        <w:t xml:space="preserve"> in cooperation with relevant ministries, local authorities, water user associations and other stakeholders.</w:t>
      </w:r>
      <w:r w:rsidR="001C12DB" w:rsidRPr="001C12DB">
        <w:rPr>
          <w:rFonts w:ascii="Times New Roman" w:hAnsi="Times New Roman" w:cs="Times New Roman"/>
          <w:lang w:val="en-US" w:eastAsia="ru-RU"/>
        </w:rPr>
        <w:t xml:space="preserve">  </w:t>
      </w:r>
    </w:p>
    <w:p w14:paraId="79293FD4" w14:textId="5B5FC26A" w:rsidR="00CC1B02" w:rsidRPr="00CC1B02" w:rsidRDefault="00CC1B02"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The comments and suggestions received during the consultations were taken into account in the further development of project activities and the preparation of this SEP.</w:t>
      </w:r>
    </w:p>
    <w:p w14:paraId="35795E4C" w14:textId="59FCA3D6" w:rsidR="00CC1B02" w:rsidRDefault="00CC1B02" w:rsidP="0005758D">
      <w:pPr>
        <w:spacing w:after="0" w:line="240" w:lineRule="auto"/>
        <w:rPr>
          <w:rFonts w:ascii="Times New Roman" w:hAnsi="Times New Roman" w:cs="Times New Roman"/>
          <w:b/>
          <w:bCs/>
          <w:lang w:eastAsia="ru-RU"/>
        </w:rPr>
      </w:pPr>
      <w:r w:rsidRPr="00CC1B02">
        <w:rPr>
          <w:rFonts w:ascii="Times New Roman" w:hAnsi="Times New Roman" w:cs="Times New Roman"/>
          <w:b/>
          <w:bCs/>
          <w:lang w:eastAsia="ru-RU"/>
        </w:rPr>
        <w:t>3.1. Consultations at the project preparation stage</w:t>
      </w:r>
    </w:p>
    <w:p w14:paraId="0C234EB2" w14:textId="273B5A33" w:rsidR="00CC1B02" w:rsidRPr="00CC1B02" w:rsidRDefault="00EC2375"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W</w:t>
      </w:r>
      <w:r w:rsidR="00CC1B02" w:rsidRPr="61284EA9">
        <w:rPr>
          <w:rFonts w:ascii="Times New Roman" w:hAnsi="Times New Roman" w:cs="Times New Roman"/>
          <w:lang w:val="en-US" w:eastAsia="ru-RU"/>
        </w:rPr>
        <w:t>orking meetings and consultations were held with key government agencies and relevant organizations</w:t>
      </w:r>
      <w:r w:rsidRPr="61284EA9">
        <w:rPr>
          <w:rFonts w:ascii="Times New Roman" w:hAnsi="Times New Roman" w:cs="Times New Roman"/>
          <w:lang w:val="en-US" w:eastAsia="ru-RU"/>
        </w:rPr>
        <w:t xml:space="preserve"> in the preparation of this project up to now</w:t>
      </w:r>
      <w:r w:rsidR="00CC1B02" w:rsidRPr="61284EA9">
        <w:rPr>
          <w:rFonts w:ascii="Times New Roman" w:hAnsi="Times New Roman" w:cs="Times New Roman"/>
          <w:lang w:val="en-US" w:eastAsia="ru-RU"/>
        </w:rPr>
        <w:t>. The focus was on discussing the project concept, its proposed components, and identifying potential environmental and social risks/impacts that may arise during project implementation.</w:t>
      </w:r>
      <w:r w:rsidRPr="61284EA9">
        <w:rPr>
          <w:rFonts w:ascii="Times New Roman" w:hAnsi="Times New Roman" w:cs="Times New Roman"/>
          <w:lang w:val="en-US" w:eastAsia="ru-RU"/>
        </w:rPr>
        <w:t xml:space="preserve"> Additional consultations of the E&amp;S instruments, including this SEP, will be held in April as shown in </w:t>
      </w:r>
      <w:proofErr w:type="gramStart"/>
      <w:r w:rsidRPr="61284EA9">
        <w:rPr>
          <w:rFonts w:ascii="Times New Roman" w:hAnsi="Times New Roman" w:cs="Times New Roman"/>
          <w:lang w:val="en-US" w:eastAsia="ru-RU"/>
        </w:rPr>
        <w:t xml:space="preserve">the </w:t>
      </w:r>
      <w:r w:rsidR="00626682" w:rsidRPr="61284EA9">
        <w:rPr>
          <w:rFonts w:ascii="Times New Roman" w:hAnsi="Times New Roman" w:cs="Times New Roman"/>
          <w:lang w:val="en-US" w:eastAsia="ru-RU"/>
        </w:rPr>
        <w:t>T</w:t>
      </w:r>
      <w:r w:rsidRPr="61284EA9">
        <w:rPr>
          <w:rFonts w:ascii="Times New Roman" w:hAnsi="Times New Roman" w:cs="Times New Roman"/>
          <w:lang w:val="en-US" w:eastAsia="ru-RU"/>
        </w:rPr>
        <w:t>able</w:t>
      </w:r>
      <w:proofErr w:type="gramEnd"/>
      <w:r w:rsidRPr="61284EA9">
        <w:rPr>
          <w:rFonts w:ascii="Times New Roman" w:hAnsi="Times New Roman" w:cs="Times New Roman"/>
          <w:lang w:val="en-US" w:eastAsia="ru-RU"/>
        </w:rPr>
        <w:t xml:space="preserve"> 1, and its results will be annexed to this SEP. </w:t>
      </w:r>
    </w:p>
    <w:p w14:paraId="418EC846" w14:textId="165102CB" w:rsidR="00CC1B02" w:rsidRPr="00CC1B02" w:rsidRDefault="00CC1B02" w:rsidP="0005758D">
      <w:pPr>
        <w:spacing w:after="0" w:line="240" w:lineRule="auto"/>
        <w:jc w:val="both"/>
        <w:rPr>
          <w:rFonts w:ascii="Times New Roman" w:hAnsi="Times New Roman" w:cs="Times New Roman"/>
          <w:lang w:eastAsia="ru-RU"/>
        </w:rPr>
      </w:pPr>
      <w:r w:rsidRPr="00CC1B02">
        <w:rPr>
          <w:rFonts w:ascii="Times New Roman" w:hAnsi="Times New Roman" w:cs="Times New Roman"/>
          <w:lang w:eastAsia="ru-RU"/>
        </w:rPr>
        <w:t xml:space="preserve">Consultations </w:t>
      </w:r>
      <w:r w:rsidR="00EC2375">
        <w:rPr>
          <w:rFonts w:ascii="Times New Roman" w:hAnsi="Times New Roman" w:cs="Times New Roman"/>
          <w:lang w:eastAsia="ru-RU"/>
        </w:rPr>
        <w:t xml:space="preserve">of the preparation so far </w:t>
      </w:r>
      <w:r w:rsidRPr="00CC1B02">
        <w:rPr>
          <w:rFonts w:ascii="Times New Roman" w:hAnsi="Times New Roman" w:cs="Times New Roman"/>
          <w:lang w:eastAsia="ru-RU"/>
        </w:rPr>
        <w:t>were held with representatives of the following organizations:</w:t>
      </w:r>
    </w:p>
    <w:p w14:paraId="1DA5F575" w14:textId="77777777" w:rsidR="00CC1B02" w:rsidRPr="00F70799" w:rsidRDefault="00CC1B02"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Ministry of Energy and Water Resources of the Republic of Tajikistan (MEWR</w:t>
      </w:r>
      <w:proofErr w:type="gramStart"/>
      <w:r w:rsidRPr="00F70799">
        <w:rPr>
          <w:rFonts w:ascii="Times New Roman" w:hAnsi="Times New Roman" w:cs="Times New Roman"/>
          <w:lang w:eastAsia="ru-RU"/>
        </w:rPr>
        <w:t>);</w:t>
      </w:r>
      <w:proofErr w:type="gramEnd"/>
    </w:p>
    <w:p w14:paraId="5B6ED6BE" w14:textId="77777777" w:rsidR="0097160C" w:rsidRPr="00F70799" w:rsidRDefault="0097160C"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 xml:space="preserve">The Agency for Land Reclamation and Irrigation (ALRI) and its affiliated </w:t>
      </w:r>
      <w:proofErr w:type="gramStart"/>
      <w:r w:rsidRPr="00F70799">
        <w:rPr>
          <w:rFonts w:ascii="Times New Roman" w:hAnsi="Times New Roman" w:cs="Times New Roman"/>
          <w:lang w:eastAsia="ru-RU"/>
        </w:rPr>
        <w:t>institutions;</w:t>
      </w:r>
      <w:proofErr w:type="gramEnd"/>
    </w:p>
    <w:p w14:paraId="6793CF96" w14:textId="0F0B7E46" w:rsidR="0097160C" w:rsidRPr="00F70799" w:rsidRDefault="0097160C"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 xml:space="preserve">World Bank team supporting the preparation of the </w:t>
      </w:r>
      <w:proofErr w:type="gramStart"/>
      <w:r w:rsidRPr="00F70799">
        <w:rPr>
          <w:rFonts w:ascii="Times New Roman" w:hAnsi="Times New Roman" w:cs="Times New Roman"/>
          <w:lang w:eastAsia="ru-RU"/>
        </w:rPr>
        <w:t>project</w:t>
      </w:r>
      <w:r w:rsidRPr="00F70799">
        <w:rPr>
          <w:rFonts w:ascii="Times New Roman" w:hAnsi="Times New Roman" w:cs="Times New Roman"/>
          <w:lang w:val="en-US" w:eastAsia="ru-RU"/>
        </w:rPr>
        <w:t>;</w:t>
      </w:r>
      <w:proofErr w:type="gramEnd"/>
    </w:p>
    <w:p w14:paraId="0A12BB60" w14:textId="2B002A39" w:rsidR="00CC1B02" w:rsidRPr="00F70799" w:rsidRDefault="00CC1B02"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relevant government agencies</w:t>
      </w:r>
      <w:r w:rsidR="00AF7A62" w:rsidRPr="00F70799">
        <w:rPr>
          <w:rFonts w:ascii="Times New Roman" w:hAnsi="Times New Roman" w:cs="Times New Roman"/>
          <w:lang w:val="ru-RU" w:eastAsia="ru-RU"/>
        </w:rPr>
        <w:t>ч</w:t>
      </w:r>
      <w:r w:rsidR="00AF7A62" w:rsidRPr="00F70799">
        <w:rPr>
          <w:rFonts w:ascii="Times New Roman" w:hAnsi="Times New Roman" w:cs="Times New Roman"/>
          <w:lang w:val="en-US" w:eastAsia="ru-RU"/>
        </w:rPr>
        <w:t xml:space="preserve">: Committee for Environmental Protection, Committee for Land Management and </w:t>
      </w:r>
      <w:proofErr w:type="gramStart"/>
      <w:r w:rsidR="00AF7A62" w:rsidRPr="00F70799">
        <w:rPr>
          <w:rFonts w:ascii="Times New Roman" w:hAnsi="Times New Roman" w:cs="Times New Roman"/>
          <w:lang w:val="en-US" w:eastAsia="ru-RU"/>
        </w:rPr>
        <w:t>Geodesy,  Local</w:t>
      </w:r>
      <w:proofErr w:type="gramEnd"/>
      <w:r w:rsidR="00AF7A62" w:rsidRPr="00F70799">
        <w:rPr>
          <w:rFonts w:ascii="Times New Roman" w:hAnsi="Times New Roman" w:cs="Times New Roman"/>
          <w:lang w:val="en-US" w:eastAsia="ru-RU"/>
        </w:rPr>
        <w:t xml:space="preserve"> executive authorities (</w:t>
      </w:r>
      <w:proofErr w:type="spellStart"/>
      <w:r w:rsidR="00AF7A62" w:rsidRPr="00F70799">
        <w:rPr>
          <w:rFonts w:ascii="Times New Roman" w:hAnsi="Times New Roman" w:cs="Times New Roman"/>
          <w:lang w:val="en-US" w:eastAsia="ru-RU"/>
        </w:rPr>
        <w:t>Hukumats</w:t>
      </w:r>
      <w:proofErr w:type="spellEnd"/>
      <w:r w:rsidR="00AF7A62" w:rsidRPr="00F70799">
        <w:rPr>
          <w:rFonts w:ascii="Times New Roman" w:hAnsi="Times New Roman" w:cs="Times New Roman"/>
          <w:lang w:val="en-US" w:eastAsia="ru-RU"/>
        </w:rPr>
        <w:t xml:space="preserve">) and Jamoats in the project </w:t>
      </w:r>
      <w:proofErr w:type="gramStart"/>
      <w:r w:rsidR="00AF7A62" w:rsidRPr="00F70799">
        <w:rPr>
          <w:rFonts w:ascii="Times New Roman" w:hAnsi="Times New Roman" w:cs="Times New Roman"/>
          <w:lang w:val="en-US" w:eastAsia="ru-RU"/>
        </w:rPr>
        <w:t>areas;</w:t>
      </w:r>
      <w:proofErr w:type="gramEnd"/>
    </w:p>
    <w:p w14:paraId="0BAB1564" w14:textId="4060A26D" w:rsidR="00CC1B02" w:rsidRPr="00F67831" w:rsidRDefault="00CC1B02" w:rsidP="00D81A12">
      <w:pPr>
        <w:numPr>
          <w:ilvl w:val="0"/>
          <w:numId w:val="6"/>
        </w:numPr>
        <w:spacing w:after="120" w:line="240" w:lineRule="auto"/>
        <w:ind w:left="714" w:hanging="357"/>
        <w:jc w:val="both"/>
        <w:rPr>
          <w:rFonts w:ascii="Times New Roman" w:hAnsi="Times New Roman" w:cs="Times New Roman"/>
          <w:lang w:eastAsia="ru-RU"/>
        </w:rPr>
      </w:pPr>
      <w:r w:rsidRPr="00F70799">
        <w:rPr>
          <w:rFonts w:ascii="Times New Roman" w:hAnsi="Times New Roman" w:cs="Times New Roman"/>
          <w:lang w:eastAsia="ru-RU"/>
        </w:rPr>
        <w:t>technical specialists and experts from relevant industries</w:t>
      </w:r>
      <w:r w:rsidR="005D63E7" w:rsidRPr="00F70799">
        <w:rPr>
          <w:rFonts w:ascii="Times New Roman" w:hAnsi="Times New Roman" w:cs="Times New Roman"/>
          <w:lang w:val="en-US" w:eastAsia="ru-RU"/>
        </w:rPr>
        <w:t xml:space="preserve"> (</w:t>
      </w:r>
      <w:r w:rsidR="005D63E7" w:rsidRPr="00F70799">
        <w:rPr>
          <w:rFonts w:ascii="Times New Roman" w:hAnsi="Times New Roman" w:cs="Times New Roman"/>
          <w:lang w:eastAsia="ru-RU"/>
        </w:rPr>
        <w:t>irrigation and drainage engineers,</w:t>
      </w:r>
      <w:r w:rsidR="005D63E7" w:rsidRPr="00F70799">
        <w:rPr>
          <w:rFonts w:ascii="Times New Roman" w:hAnsi="Times New Roman" w:cs="Times New Roman"/>
          <w:lang w:val="en-US" w:eastAsia="ru-RU"/>
        </w:rPr>
        <w:t xml:space="preserve"> </w:t>
      </w:r>
      <w:r w:rsidR="005D63E7" w:rsidRPr="00F70799">
        <w:rPr>
          <w:rFonts w:ascii="Times New Roman" w:hAnsi="Times New Roman" w:cs="Times New Roman"/>
          <w:lang w:eastAsia="ru-RU"/>
        </w:rPr>
        <w:t>hydrotechnical and hydraulic experts, environmental and social specialists,</w:t>
      </w:r>
      <w:r w:rsidR="005D63E7" w:rsidRPr="00F70799">
        <w:rPr>
          <w:rFonts w:ascii="Times New Roman" w:hAnsi="Times New Roman" w:cs="Times New Roman"/>
          <w:lang w:eastAsia="ru-RU"/>
        </w:rPr>
        <w:br/>
        <w:t>agriculture and water-management specialists,</w:t>
      </w:r>
      <w:r w:rsidR="005D63E7" w:rsidRPr="00F70799">
        <w:rPr>
          <w:rFonts w:ascii="Times New Roman" w:hAnsi="Times New Roman" w:cs="Times New Roman"/>
          <w:lang w:val="en-US" w:eastAsia="ru-RU"/>
        </w:rPr>
        <w:t xml:space="preserve"> </w:t>
      </w:r>
      <w:r w:rsidR="005D63E7" w:rsidRPr="00F70799">
        <w:rPr>
          <w:rFonts w:ascii="Times New Roman" w:hAnsi="Times New Roman" w:cs="Times New Roman"/>
          <w:lang w:eastAsia="ru-RU"/>
        </w:rPr>
        <w:t>representatives of Water User Associations</w:t>
      </w:r>
      <w:r w:rsidR="005D63E7" w:rsidRPr="00F70799">
        <w:rPr>
          <w:rFonts w:ascii="Times New Roman" w:hAnsi="Times New Roman" w:cs="Times New Roman"/>
          <w:lang w:val="en-US" w:eastAsia="ru-RU"/>
        </w:rPr>
        <w:t>).</w:t>
      </w:r>
    </w:p>
    <w:p w14:paraId="1A017898" w14:textId="3D969EF8" w:rsidR="00D05F4B" w:rsidRPr="00447076" w:rsidRDefault="000304C4" w:rsidP="00DD4B00">
      <w:pPr>
        <w:spacing w:after="120" w:line="240" w:lineRule="auto"/>
        <w:jc w:val="both"/>
        <w:rPr>
          <w:rFonts w:ascii="Times New Roman" w:hAnsi="Times New Roman" w:cs="Times New Roman"/>
          <w:lang w:val="en-US"/>
        </w:rPr>
      </w:pPr>
      <w:r>
        <w:rPr>
          <w:rFonts w:ascii="Times New Roman" w:hAnsi="Times New Roman" w:cs="Times New Roman"/>
        </w:rPr>
        <w:t>Below</w:t>
      </w:r>
      <w:r w:rsidRPr="00F70799">
        <w:rPr>
          <w:rFonts w:ascii="Times New Roman" w:hAnsi="Times New Roman" w:cs="Times New Roman"/>
        </w:rPr>
        <w:t xml:space="preserve"> </w:t>
      </w:r>
      <w:r w:rsidR="008F61AA" w:rsidRPr="00F70799">
        <w:rPr>
          <w:rFonts w:ascii="Times New Roman" w:hAnsi="Times New Roman" w:cs="Times New Roman"/>
        </w:rPr>
        <w:t xml:space="preserve">is information on meetings </w:t>
      </w:r>
      <w:r>
        <w:rPr>
          <w:rFonts w:ascii="Times New Roman" w:hAnsi="Times New Roman" w:cs="Times New Roman"/>
        </w:rPr>
        <w:t xml:space="preserve">and consultations </w:t>
      </w:r>
      <w:r w:rsidR="008F61AA" w:rsidRPr="00F70799">
        <w:rPr>
          <w:rFonts w:ascii="Times New Roman" w:hAnsi="Times New Roman" w:cs="Times New Roman"/>
        </w:rPr>
        <w:t xml:space="preserve">held with </w:t>
      </w:r>
      <w:r>
        <w:rPr>
          <w:rFonts w:ascii="Times New Roman" w:hAnsi="Times New Roman" w:cs="Times New Roman"/>
        </w:rPr>
        <w:t xml:space="preserve">key </w:t>
      </w:r>
      <w:r w:rsidR="008F61AA" w:rsidRPr="00F70799">
        <w:rPr>
          <w:rFonts w:ascii="Times New Roman" w:hAnsi="Times New Roman" w:cs="Times New Roman"/>
        </w:rPr>
        <w:t xml:space="preserve">stakeholders </w:t>
      </w:r>
      <w:r>
        <w:rPr>
          <w:rFonts w:ascii="Times New Roman" w:hAnsi="Times New Roman" w:cs="Times New Roman"/>
        </w:rPr>
        <w:t>so far:</w:t>
      </w:r>
    </w:p>
    <w:p w14:paraId="365626E8" w14:textId="103E4C80" w:rsidR="00D05F4B" w:rsidRPr="007C4B2E" w:rsidRDefault="00D05F4B" w:rsidP="00C92771">
      <w:pPr>
        <w:pBdr>
          <w:top w:val="nil"/>
          <w:left w:val="nil"/>
          <w:bottom w:val="nil"/>
          <w:right w:val="nil"/>
          <w:between w:val="nil"/>
          <w:bar w:val="nil"/>
        </w:pBdr>
        <w:spacing w:after="0" w:line="240" w:lineRule="auto"/>
        <w:jc w:val="center"/>
        <w:rPr>
          <w:rFonts w:ascii="Times New Roman" w:eastAsia="Calibri" w:hAnsi="Times New Roman" w:cs="Times New Roman"/>
          <w:b/>
          <w:color w:val="000000"/>
          <w:u w:color="000000"/>
          <w:bdr w:val="nil"/>
          <w:lang w:val="en-US" w:eastAsia="ru-RU"/>
        </w:rPr>
      </w:pPr>
      <w:r w:rsidRPr="00210ADA">
        <w:rPr>
          <w:rFonts w:ascii="Times New Roman" w:eastAsia="Calibri" w:hAnsi="Times New Roman" w:cs="Times New Roman"/>
          <w:b/>
          <w:color w:val="000000"/>
          <w:u w:color="000000"/>
          <w:bdr w:val="nil"/>
          <w:lang w:eastAsia="ru-RU"/>
        </w:rPr>
        <w:t>Table 1. Meetings and consultations with stakeholders.</w:t>
      </w:r>
    </w:p>
    <w:tbl>
      <w:tblPr>
        <w:tblStyle w:val="TableGrid"/>
        <w:tblW w:w="0" w:type="auto"/>
        <w:jc w:val="center"/>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535"/>
        <w:gridCol w:w="1080"/>
        <w:gridCol w:w="2006"/>
        <w:gridCol w:w="2546"/>
        <w:gridCol w:w="2158"/>
      </w:tblGrid>
      <w:tr w:rsidR="00210ADA" w:rsidRPr="004A5CF0" w14:paraId="014E39A2" w14:textId="77777777" w:rsidTr="002D776D">
        <w:trPr>
          <w:tblHeader/>
          <w:jc w:val="center"/>
        </w:trPr>
        <w:tc>
          <w:tcPr>
            <w:tcW w:w="0" w:type="auto"/>
            <w:vAlign w:val="center"/>
            <w:hideMark/>
          </w:tcPr>
          <w:p w14:paraId="425D085E"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Location</w:t>
            </w:r>
          </w:p>
        </w:tc>
        <w:tc>
          <w:tcPr>
            <w:tcW w:w="0" w:type="auto"/>
            <w:vAlign w:val="center"/>
            <w:hideMark/>
          </w:tcPr>
          <w:p w14:paraId="0616D6A5"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Date</w:t>
            </w:r>
          </w:p>
        </w:tc>
        <w:tc>
          <w:tcPr>
            <w:tcW w:w="0" w:type="auto"/>
            <w:vAlign w:val="center"/>
            <w:hideMark/>
          </w:tcPr>
          <w:p w14:paraId="35352460"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Participants</w:t>
            </w:r>
          </w:p>
        </w:tc>
        <w:tc>
          <w:tcPr>
            <w:tcW w:w="0" w:type="auto"/>
            <w:vAlign w:val="center"/>
            <w:hideMark/>
          </w:tcPr>
          <w:p w14:paraId="52C145B3"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Key Issues Discussed</w:t>
            </w:r>
          </w:p>
        </w:tc>
        <w:tc>
          <w:tcPr>
            <w:tcW w:w="0" w:type="auto"/>
            <w:vAlign w:val="center"/>
            <w:hideMark/>
          </w:tcPr>
          <w:p w14:paraId="5B9BC129"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Main Outcomes / Comments Addressed</w:t>
            </w:r>
          </w:p>
        </w:tc>
      </w:tr>
      <w:tr w:rsidR="00210ADA" w:rsidRPr="004A5CF0" w14:paraId="4265474E" w14:textId="77777777" w:rsidTr="001A245D">
        <w:trPr>
          <w:jc w:val="center"/>
        </w:trPr>
        <w:tc>
          <w:tcPr>
            <w:tcW w:w="0" w:type="auto"/>
            <w:vAlign w:val="center"/>
            <w:hideMark/>
          </w:tcPr>
          <w:p w14:paraId="3105B95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Vakhsh</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(Danghara)</w:t>
            </w:r>
          </w:p>
        </w:tc>
        <w:tc>
          <w:tcPr>
            <w:tcW w:w="0" w:type="auto"/>
            <w:vAlign w:val="center"/>
            <w:hideMark/>
          </w:tcPr>
          <w:p w14:paraId="43A529DC"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17 November 2025</w:t>
            </w:r>
          </w:p>
        </w:tc>
        <w:tc>
          <w:tcPr>
            <w:tcW w:w="0" w:type="auto"/>
            <w:vAlign w:val="center"/>
            <w:hideMark/>
          </w:tcPr>
          <w:p w14:paraId="3243B2A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 Heads of Pumping Stations</w:t>
            </w:r>
          </w:p>
        </w:tc>
        <w:tc>
          <w:tcPr>
            <w:tcW w:w="0" w:type="auto"/>
            <w:vAlign w:val="center"/>
            <w:hideMark/>
          </w:tcPr>
          <w:p w14:paraId="6A2A7F98"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field assessment of the proposed project area and collection of socio-economic information</w:t>
            </w:r>
          </w:p>
        </w:tc>
        <w:tc>
          <w:tcPr>
            <w:tcW w:w="0" w:type="auto"/>
            <w:vAlign w:val="center"/>
            <w:hideMark/>
          </w:tcPr>
          <w:p w14:paraId="7B6DE7DF"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Initial information obtained on the condition of pumping stations and irrigation infrastructure</w:t>
            </w:r>
          </w:p>
        </w:tc>
      </w:tr>
      <w:tr w:rsidR="00210ADA" w:rsidRPr="004A5CF0" w14:paraId="5D7D2EC5" w14:textId="77777777" w:rsidTr="001A245D">
        <w:trPr>
          <w:jc w:val="center"/>
        </w:trPr>
        <w:tc>
          <w:tcPr>
            <w:tcW w:w="0" w:type="auto"/>
            <w:vAlign w:val="center"/>
            <w:hideMark/>
          </w:tcPr>
          <w:p w14:paraId="426D476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Syrdarya</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(Jabbor Rasulov)</w:t>
            </w:r>
          </w:p>
        </w:tc>
        <w:tc>
          <w:tcPr>
            <w:tcW w:w="0" w:type="auto"/>
            <w:vAlign w:val="center"/>
            <w:hideMark/>
          </w:tcPr>
          <w:p w14:paraId="755888D0"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18 November 2025</w:t>
            </w:r>
          </w:p>
        </w:tc>
        <w:tc>
          <w:tcPr>
            <w:tcW w:w="0" w:type="auto"/>
            <w:vAlign w:val="center"/>
            <w:hideMark/>
          </w:tcPr>
          <w:p w14:paraId="60858A5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 Heads of Pumping Stations</w:t>
            </w:r>
          </w:p>
        </w:tc>
        <w:tc>
          <w:tcPr>
            <w:tcW w:w="0" w:type="auto"/>
            <w:vAlign w:val="center"/>
            <w:hideMark/>
          </w:tcPr>
          <w:p w14:paraId="7E18683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assessment of the proposed project area and collection of socio-economic data</w:t>
            </w:r>
          </w:p>
        </w:tc>
        <w:tc>
          <w:tcPr>
            <w:tcW w:w="0" w:type="auto"/>
            <w:vAlign w:val="center"/>
            <w:hideMark/>
          </w:tcPr>
          <w:p w14:paraId="0964076A"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Potential sites for inclusion in the project were identified</w:t>
            </w:r>
          </w:p>
        </w:tc>
      </w:tr>
      <w:tr w:rsidR="00210ADA" w:rsidRPr="004A5CF0" w14:paraId="61AE1D46" w14:textId="77777777" w:rsidTr="001A245D">
        <w:trPr>
          <w:jc w:val="center"/>
        </w:trPr>
        <w:tc>
          <w:tcPr>
            <w:tcW w:w="0" w:type="auto"/>
            <w:vAlign w:val="center"/>
            <w:hideMark/>
          </w:tcPr>
          <w:p w14:paraId="26781D6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Syrdarya</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w:t>
            </w:r>
            <w:proofErr w:type="spellStart"/>
            <w:r w:rsidRPr="004A5CF0">
              <w:rPr>
                <w:rFonts w:ascii="Times New Roman" w:eastAsia="Times New Roman" w:hAnsi="Times New Roman" w:cs="Times New Roman"/>
                <w:kern w:val="0"/>
                <w:sz w:val="18"/>
                <w:szCs w:val="18"/>
                <w:lang w:val="en-US" w:eastAsia="ru-RU"/>
                <w14:ligatures w14:val="none"/>
              </w:rPr>
              <w:t>Spitamen</w:t>
            </w:r>
            <w:proofErr w:type="spellEnd"/>
            <w:r w:rsidRPr="004A5CF0">
              <w:rPr>
                <w:rFonts w:ascii="Times New Roman" w:eastAsia="Times New Roman" w:hAnsi="Times New Roman" w:cs="Times New Roman"/>
                <w:kern w:val="0"/>
                <w:sz w:val="18"/>
                <w:szCs w:val="18"/>
                <w:lang w:val="en-US" w:eastAsia="ru-RU"/>
                <w14:ligatures w14:val="none"/>
              </w:rPr>
              <w:t>)</w:t>
            </w:r>
          </w:p>
        </w:tc>
        <w:tc>
          <w:tcPr>
            <w:tcW w:w="0" w:type="auto"/>
            <w:vAlign w:val="center"/>
            <w:hideMark/>
          </w:tcPr>
          <w:p w14:paraId="690D9A9D"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19 November 2025</w:t>
            </w:r>
          </w:p>
        </w:tc>
        <w:tc>
          <w:tcPr>
            <w:tcW w:w="0" w:type="auto"/>
            <w:vAlign w:val="center"/>
            <w:hideMark/>
          </w:tcPr>
          <w:p w14:paraId="49F165D5"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 Heads of Pumping Stations</w:t>
            </w:r>
          </w:p>
        </w:tc>
        <w:tc>
          <w:tcPr>
            <w:tcW w:w="0" w:type="auto"/>
            <w:vAlign w:val="center"/>
            <w:hideMark/>
          </w:tcPr>
          <w:p w14:paraId="4CDC6C54"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assessment of the project area and collection of socio-economic data</w:t>
            </w:r>
          </w:p>
        </w:tc>
        <w:tc>
          <w:tcPr>
            <w:tcW w:w="0" w:type="auto"/>
            <w:vAlign w:val="center"/>
            <w:hideMark/>
          </w:tcPr>
          <w:p w14:paraId="3F34A516"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The need for modernization of pumping stations was confirmed</w:t>
            </w:r>
          </w:p>
        </w:tc>
      </w:tr>
      <w:tr w:rsidR="00210ADA" w:rsidRPr="004A5CF0" w14:paraId="1D4E3089" w14:textId="77777777" w:rsidTr="001A245D">
        <w:trPr>
          <w:jc w:val="center"/>
        </w:trPr>
        <w:tc>
          <w:tcPr>
            <w:tcW w:w="0" w:type="auto"/>
            <w:vAlign w:val="center"/>
            <w:hideMark/>
          </w:tcPr>
          <w:p w14:paraId="6FA5EFE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lastRenderedPageBreak/>
              <w:t>First Virtual Meeting (PGPIP Office)</w:t>
            </w:r>
          </w:p>
        </w:tc>
        <w:tc>
          <w:tcPr>
            <w:tcW w:w="0" w:type="auto"/>
            <w:vAlign w:val="center"/>
            <w:hideMark/>
          </w:tcPr>
          <w:p w14:paraId="4BF24DB5"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First decade of January 2026</w:t>
            </w:r>
          </w:p>
        </w:tc>
        <w:tc>
          <w:tcPr>
            <w:tcW w:w="0" w:type="auto"/>
            <w:vAlign w:val="center"/>
            <w:hideMark/>
          </w:tcPr>
          <w:p w14:paraId="299C0746"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w:t>
            </w:r>
          </w:p>
        </w:tc>
        <w:tc>
          <w:tcPr>
            <w:tcW w:w="0" w:type="auto"/>
            <w:vAlign w:val="center"/>
            <w:hideMark/>
          </w:tcPr>
          <w:p w14:paraId="61CFDF3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approaches to the preparation of the SWIM-2 Project</w:t>
            </w:r>
          </w:p>
        </w:tc>
        <w:tc>
          <w:tcPr>
            <w:tcW w:w="0" w:type="auto"/>
            <w:vAlign w:val="center"/>
            <w:hideMark/>
          </w:tcPr>
          <w:p w14:paraId="7EB2680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Key directions for project preparation were agreed</w:t>
            </w:r>
          </w:p>
        </w:tc>
      </w:tr>
      <w:tr w:rsidR="00210ADA" w:rsidRPr="004A5CF0" w14:paraId="6514E5FF" w14:textId="77777777" w:rsidTr="001A245D">
        <w:trPr>
          <w:jc w:val="center"/>
        </w:trPr>
        <w:tc>
          <w:tcPr>
            <w:tcW w:w="0" w:type="auto"/>
            <w:vAlign w:val="center"/>
            <w:hideMark/>
          </w:tcPr>
          <w:p w14:paraId="5BA8B6A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Vakhsh</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w:t>
            </w:r>
            <w:proofErr w:type="spellStart"/>
            <w:r w:rsidRPr="004A5CF0">
              <w:rPr>
                <w:rFonts w:ascii="Times New Roman" w:eastAsia="Times New Roman" w:hAnsi="Times New Roman" w:cs="Times New Roman"/>
                <w:kern w:val="0"/>
                <w:sz w:val="18"/>
                <w:szCs w:val="18"/>
                <w:lang w:val="en-US" w:eastAsia="ru-RU"/>
                <w14:ligatures w14:val="none"/>
              </w:rPr>
              <w:t>Kushoniyon</w:t>
            </w:r>
            <w:proofErr w:type="spellEnd"/>
            <w:r w:rsidRPr="004A5CF0">
              <w:rPr>
                <w:rFonts w:ascii="Times New Roman" w:eastAsia="Times New Roman" w:hAnsi="Times New Roman" w:cs="Times New Roman"/>
                <w:kern w:val="0"/>
                <w:sz w:val="18"/>
                <w:szCs w:val="18"/>
                <w:lang w:val="en-US" w:eastAsia="ru-RU"/>
                <w14:ligatures w14:val="none"/>
              </w:rPr>
              <w:t xml:space="preserve">, Bokhtar, </w:t>
            </w:r>
            <w:proofErr w:type="spellStart"/>
            <w:r w:rsidRPr="004A5CF0">
              <w:rPr>
                <w:rFonts w:ascii="Times New Roman" w:eastAsia="Times New Roman" w:hAnsi="Times New Roman" w:cs="Times New Roman"/>
                <w:kern w:val="0"/>
                <w:sz w:val="18"/>
                <w:szCs w:val="18"/>
                <w:lang w:val="en-US" w:eastAsia="ru-RU"/>
                <w14:ligatures w14:val="none"/>
              </w:rPr>
              <w:t>Khuroson</w:t>
            </w:r>
            <w:proofErr w:type="spellEnd"/>
            <w:r w:rsidRPr="004A5CF0">
              <w:rPr>
                <w:rFonts w:ascii="Times New Roman" w:eastAsia="Times New Roman" w:hAnsi="Times New Roman" w:cs="Times New Roman"/>
                <w:kern w:val="0"/>
                <w:sz w:val="18"/>
                <w:szCs w:val="18"/>
                <w:lang w:val="en-US" w:eastAsia="ru-RU"/>
                <w14:ligatures w14:val="none"/>
              </w:rPr>
              <w:t>)</w:t>
            </w:r>
          </w:p>
        </w:tc>
        <w:tc>
          <w:tcPr>
            <w:tcW w:w="0" w:type="auto"/>
            <w:vAlign w:val="center"/>
            <w:hideMark/>
          </w:tcPr>
          <w:p w14:paraId="72734DE6"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First decade of January 2026</w:t>
            </w:r>
          </w:p>
        </w:tc>
        <w:tc>
          <w:tcPr>
            <w:tcW w:w="0" w:type="auto"/>
            <w:vAlign w:val="center"/>
            <w:hideMark/>
          </w:tcPr>
          <w:p w14:paraId="4C8063B8"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ALRI, PGPIP MEWR, District </w:t>
            </w:r>
            <w:proofErr w:type="spellStart"/>
            <w:r w:rsidRPr="004A5CF0">
              <w:rPr>
                <w:rFonts w:ascii="Times New Roman" w:eastAsia="Times New Roman" w:hAnsi="Times New Roman" w:cs="Times New Roman"/>
                <w:kern w:val="0"/>
                <w:sz w:val="18"/>
                <w:szCs w:val="18"/>
                <w:lang w:val="en-US" w:eastAsia="ru-RU"/>
                <w14:ligatures w14:val="none"/>
              </w:rPr>
              <w:t>Khukumats</w:t>
            </w:r>
            <w:proofErr w:type="spellEnd"/>
          </w:p>
        </w:tc>
        <w:tc>
          <w:tcPr>
            <w:tcW w:w="0" w:type="auto"/>
            <w:vAlign w:val="center"/>
            <w:hideMark/>
          </w:tcPr>
          <w:p w14:paraId="747E6AB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selection of irrigation canals and pumping stations for inclusion in the project</w:t>
            </w:r>
          </w:p>
        </w:tc>
        <w:tc>
          <w:tcPr>
            <w:tcW w:w="0" w:type="auto"/>
            <w:vAlign w:val="center"/>
            <w:hideMark/>
          </w:tcPr>
          <w:p w14:paraId="30D13617"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list of potential investment sites was prepared</w:t>
            </w:r>
          </w:p>
        </w:tc>
      </w:tr>
      <w:tr w:rsidR="00210ADA" w:rsidRPr="004A5CF0" w14:paraId="23E2CEAF" w14:textId="77777777" w:rsidTr="001A245D">
        <w:trPr>
          <w:jc w:val="center"/>
        </w:trPr>
        <w:tc>
          <w:tcPr>
            <w:tcW w:w="0" w:type="auto"/>
            <w:vAlign w:val="center"/>
            <w:hideMark/>
          </w:tcPr>
          <w:p w14:paraId="6DC8591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Second Virtual Meeting (PGPIP Office)</w:t>
            </w:r>
          </w:p>
        </w:tc>
        <w:tc>
          <w:tcPr>
            <w:tcW w:w="0" w:type="auto"/>
            <w:vAlign w:val="center"/>
            <w:hideMark/>
          </w:tcPr>
          <w:p w14:paraId="3A0E2E41"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Second decade of January 2026</w:t>
            </w:r>
          </w:p>
        </w:tc>
        <w:tc>
          <w:tcPr>
            <w:tcW w:w="0" w:type="auto"/>
            <w:vAlign w:val="center"/>
            <w:hideMark/>
          </w:tcPr>
          <w:p w14:paraId="4D11534C"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w:t>
            </w:r>
          </w:p>
        </w:tc>
        <w:tc>
          <w:tcPr>
            <w:tcW w:w="0" w:type="auto"/>
            <w:vAlign w:val="center"/>
            <w:hideMark/>
          </w:tcPr>
          <w:p w14:paraId="2CB562BA"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further steps for preparation of the SWIM-2 Project</w:t>
            </w:r>
          </w:p>
        </w:tc>
        <w:tc>
          <w:tcPr>
            <w:tcW w:w="0" w:type="auto"/>
            <w:vAlign w:val="center"/>
            <w:hideMark/>
          </w:tcPr>
          <w:p w14:paraId="4599446C"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Next stages of project preparation were defined</w:t>
            </w:r>
          </w:p>
        </w:tc>
      </w:tr>
      <w:tr w:rsidR="00210ADA" w:rsidRPr="004A5CF0" w14:paraId="41881324" w14:textId="77777777" w:rsidTr="001A245D">
        <w:trPr>
          <w:jc w:val="center"/>
        </w:trPr>
        <w:tc>
          <w:tcPr>
            <w:tcW w:w="0" w:type="auto"/>
            <w:vAlign w:val="center"/>
            <w:hideMark/>
          </w:tcPr>
          <w:p w14:paraId="4F1FD52F"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Upper </w:t>
            </w:r>
            <w:proofErr w:type="spellStart"/>
            <w:r w:rsidRPr="004A5CF0">
              <w:rPr>
                <w:rFonts w:ascii="Times New Roman" w:eastAsia="Times New Roman" w:hAnsi="Times New Roman" w:cs="Times New Roman"/>
                <w:kern w:val="0"/>
                <w:sz w:val="18"/>
                <w:szCs w:val="18"/>
                <w:lang w:val="en-US" w:eastAsia="ru-RU"/>
                <w14:ligatures w14:val="none"/>
              </w:rPr>
              <w:t>Kafirnigan</w:t>
            </w:r>
            <w:proofErr w:type="spellEnd"/>
            <w:r w:rsidRPr="004A5CF0">
              <w:rPr>
                <w:rFonts w:ascii="Times New Roman" w:eastAsia="Times New Roman" w:hAnsi="Times New Roman" w:cs="Times New Roman"/>
                <w:kern w:val="0"/>
                <w:sz w:val="18"/>
                <w:szCs w:val="18"/>
                <w:lang w:val="en-US" w:eastAsia="ru-RU"/>
                <w14:ligatures w14:val="none"/>
              </w:rPr>
              <w:t xml:space="preserve"> River Sub-Basin Districts (Rudaki, Vahdat, </w:t>
            </w:r>
            <w:proofErr w:type="spellStart"/>
            <w:r w:rsidRPr="004A5CF0">
              <w:rPr>
                <w:rFonts w:ascii="Times New Roman" w:eastAsia="Times New Roman" w:hAnsi="Times New Roman" w:cs="Times New Roman"/>
                <w:kern w:val="0"/>
                <w:sz w:val="18"/>
                <w:szCs w:val="18"/>
                <w:lang w:val="en-US" w:eastAsia="ru-RU"/>
                <w14:ligatures w14:val="none"/>
              </w:rPr>
              <w:t>Shahrinav</w:t>
            </w:r>
            <w:proofErr w:type="spellEnd"/>
            <w:r w:rsidRPr="004A5CF0">
              <w:rPr>
                <w:rFonts w:ascii="Times New Roman" w:eastAsia="Times New Roman" w:hAnsi="Times New Roman" w:cs="Times New Roman"/>
                <w:kern w:val="0"/>
                <w:sz w:val="18"/>
                <w:szCs w:val="18"/>
                <w:lang w:val="en-US" w:eastAsia="ru-RU"/>
                <w14:ligatures w14:val="none"/>
              </w:rPr>
              <w:t>, Hissar)</w:t>
            </w:r>
          </w:p>
        </w:tc>
        <w:tc>
          <w:tcPr>
            <w:tcW w:w="0" w:type="auto"/>
            <w:vAlign w:val="center"/>
            <w:hideMark/>
          </w:tcPr>
          <w:p w14:paraId="13423C1A"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February 2026</w:t>
            </w:r>
          </w:p>
        </w:tc>
        <w:tc>
          <w:tcPr>
            <w:tcW w:w="0" w:type="auto"/>
            <w:vAlign w:val="center"/>
            <w:hideMark/>
          </w:tcPr>
          <w:p w14:paraId="6F08649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PGPIP MEWR, District </w:t>
            </w:r>
            <w:proofErr w:type="spellStart"/>
            <w:r w:rsidRPr="004A5CF0">
              <w:rPr>
                <w:rFonts w:ascii="Times New Roman" w:eastAsia="Times New Roman" w:hAnsi="Times New Roman" w:cs="Times New Roman"/>
                <w:kern w:val="0"/>
                <w:sz w:val="18"/>
                <w:szCs w:val="18"/>
                <w:lang w:val="en-US" w:eastAsia="ru-RU"/>
                <w14:ligatures w14:val="none"/>
              </w:rPr>
              <w:t>Khukumats</w:t>
            </w:r>
            <w:proofErr w:type="spellEnd"/>
            <w:r w:rsidRPr="004A5CF0">
              <w:rPr>
                <w:rFonts w:ascii="Times New Roman" w:eastAsia="Times New Roman" w:hAnsi="Times New Roman" w:cs="Times New Roman"/>
                <w:kern w:val="0"/>
                <w:sz w:val="18"/>
                <w:szCs w:val="18"/>
                <w:lang w:val="en-US" w:eastAsia="ru-RU"/>
                <w14:ligatures w14:val="none"/>
              </w:rPr>
              <w:t>, Jamoats, Mahallas</w:t>
            </w:r>
          </w:p>
        </w:tc>
        <w:tc>
          <w:tcPr>
            <w:tcW w:w="0" w:type="auto"/>
            <w:vAlign w:val="center"/>
            <w:hideMark/>
          </w:tcPr>
          <w:p w14:paraId="300903E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assessment of the project area and identification of pumping stations for potential inclusion in the project</w:t>
            </w:r>
          </w:p>
        </w:tc>
        <w:tc>
          <w:tcPr>
            <w:tcW w:w="0" w:type="auto"/>
            <w:vAlign w:val="center"/>
            <w:hideMark/>
          </w:tcPr>
          <w:p w14:paraId="64E85EC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Priority sites for implementation of project activities were </w:t>
            </w:r>
            <w:proofErr w:type="spellStart"/>
            <w:r w:rsidRPr="004A5CF0">
              <w:rPr>
                <w:rFonts w:ascii="Times New Roman" w:eastAsia="Times New Roman" w:hAnsi="Times New Roman" w:cs="Times New Roman"/>
                <w:kern w:val="0"/>
                <w:sz w:val="18"/>
                <w:szCs w:val="18"/>
                <w:lang w:eastAsia="ru-RU"/>
                <w14:ligatures w14:val="none"/>
              </w:rPr>
              <w:t>уточнены</w:t>
            </w:r>
            <w:proofErr w:type="spellEnd"/>
            <w:r w:rsidRPr="004A5CF0">
              <w:rPr>
                <w:rFonts w:ascii="Times New Roman" w:eastAsia="Times New Roman" w:hAnsi="Times New Roman" w:cs="Times New Roman"/>
                <w:kern w:val="0"/>
                <w:sz w:val="18"/>
                <w:szCs w:val="18"/>
                <w:lang w:val="en-US" w:eastAsia="ru-RU"/>
                <w14:ligatures w14:val="none"/>
              </w:rPr>
              <w:t xml:space="preserve"> / confirmed</w:t>
            </w:r>
          </w:p>
        </w:tc>
      </w:tr>
      <w:tr w:rsidR="00210ADA" w:rsidRPr="004A5CF0" w14:paraId="7AFDA398" w14:textId="77777777" w:rsidTr="001A245D">
        <w:trPr>
          <w:jc w:val="center"/>
        </w:trPr>
        <w:tc>
          <w:tcPr>
            <w:tcW w:w="0" w:type="auto"/>
            <w:vAlign w:val="center"/>
            <w:hideMark/>
          </w:tcPr>
          <w:p w14:paraId="1C531DA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Dushanbe (Virtual Meeting, PGPIP Office)</w:t>
            </w:r>
          </w:p>
        </w:tc>
        <w:tc>
          <w:tcPr>
            <w:tcW w:w="0" w:type="auto"/>
            <w:vAlign w:val="center"/>
            <w:hideMark/>
          </w:tcPr>
          <w:p w14:paraId="3BA64845"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February 2026</w:t>
            </w:r>
          </w:p>
        </w:tc>
        <w:tc>
          <w:tcPr>
            <w:tcW w:w="0" w:type="auto"/>
            <w:vAlign w:val="center"/>
            <w:hideMark/>
          </w:tcPr>
          <w:p w14:paraId="752F516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ALRI, World Bank, PMU, PGPIP MEWR</w:t>
            </w:r>
          </w:p>
        </w:tc>
        <w:tc>
          <w:tcPr>
            <w:tcW w:w="0" w:type="auto"/>
            <w:vAlign w:val="center"/>
            <w:hideMark/>
          </w:tcPr>
          <w:p w14:paraId="33531AE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preparatory activities related to environmental and social aspects of the project</w:t>
            </w:r>
          </w:p>
        </w:tc>
        <w:tc>
          <w:tcPr>
            <w:tcW w:w="0" w:type="auto"/>
            <w:vAlign w:val="center"/>
            <w:hideMark/>
          </w:tcPr>
          <w:p w14:paraId="163B461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Approaches to preparation of environmental and social framework documents were agreed</w:t>
            </w:r>
          </w:p>
        </w:tc>
      </w:tr>
      <w:tr w:rsidR="00210ADA" w:rsidRPr="004A5CF0" w14:paraId="492F1FD5" w14:textId="77777777" w:rsidTr="001A245D">
        <w:trPr>
          <w:jc w:val="center"/>
        </w:trPr>
        <w:tc>
          <w:tcPr>
            <w:tcW w:w="0" w:type="auto"/>
            <w:vAlign w:val="center"/>
            <w:hideMark/>
          </w:tcPr>
          <w:p w14:paraId="6F79EEFC"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Dushanbe – World Bank Mission (Meetings at ALRI, PMU, and PGPIP Offices)</w:t>
            </w:r>
          </w:p>
        </w:tc>
        <w:tc>
          <w:tcPr>
            <w:tcW w:w="0" w:type="auto"/>
            <w:vAlign w:val="center"/>
            <w:hideMark/>
          </w:tcPr>
          <w:p w14:paraId="33D221A0"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2–10 March 2026</w:t>
            </w:r>
          </w:p>
        </w:tc>
        <w:tc>
          <w:tcPr>
            <w:tcW w:w="0" w:type="auto"/>
            <w:vAlign w:val="center"/>
            <w:hideMark/>
          </w:tcPr>
          <w:p w14:paraId="1F60B624"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ALRI, World Bank, PMU, PGPIP, MEWR</w:t>
            </w:r>
          </w:p>
        </w:tc>
        <w:tc>
          <w:tcPr>
            <w:tcW w:w="0" w:type="auto"/>
            <w:vAlign w:val="center"/>
            <w:hideMark/>
          </w:tcPr>
          <w:p w14:paraId="5C3853B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preparation of the SWIM-2 project documentation package, including environmental and social framework documents</w:t>
            </w:r>
          </w:p>
        </w:tc>
        <w:tc>
          <w:tcPr>
            <w:tcW w:w="0" w:type="auto"/>
            <w:vAlign w:val="center"/>
            <w:hideMark/>
          </w:tcPr>
          <w:p w14:paraId="77EFE4F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Proposals for the structure of the project documentation were developed</w:t>
            </w:r>
          </w:p>
        </w:tc>
      </w:tr>
      <w:tr w:rsidR="00210ADA" w:rsidRPr="004A5CF0" w14:paraId="1AC098E6" w14:textId="77777777" w:rsidTr="001A245D">
        <w:trPr>
          <w:jc w:val="center"/>
        </w:trPr>
        <w:tc>
          <w:tcPr>
            <w:tcW w:w="0" w:type="auto"/>
            <w:vAlign w:val="center"/>
            <w:hideMark/>
          </w:tcPr>
          <w:p w14:paraId="2FE51B67"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Dushanbe (Roundtable at World Bank Office)</w:t>
            </w:r>
          </w:p>
        </w:tc>
        <w:tc>
          <w:tcPr>
            <w:tcW w:w="0" w:type="auto"/>
            <w:vAlign w:val="center"/>
            <w:hideMark/>
          </w:tcPr>
          <w:p w14:paraId="0358FCEA"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11 March 2026</w:t>
            </w:r>
          </w:p>
        </w:tc>
        <w:tc>
          <w:tcPr>
            <w:tcW w:w="0" w:type="auto"/>
            <w:vAlign w:val="center"/>
            <w:hideMark/>
          </w:tcPr>
          <w:p w14:paraId="07EB3CDB"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development partners, Ministry of Finance, State Committee for Investments, MEWR, ALRI, World Bank, PMU, PGPIP</w:t>
            </w:r>
          </w:p>
        </w:tc>
        <w:tc>
          <w:tcPr>
            <w:tcW w:w="0" w:type="auto"/>
            <w:vAlign w:val="center"/>
            <w:hideMark/>
          </w:tcPr>
          <w:p w14:paraId="668A589A"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Presentation of the SWIM-2 Project concept and discussion of potential co-financing by development partners</w:t>
            </w:r>
          </w:p>
        </w:tc>
        <w:tc>
          <w:tcPr>
            <w:tcW w:w="0" w:type="auto"/>
            <w:vAlign w:val="center"/>
            <w:hideMark/>
          </w:tcPr>
          <w:p w14:paraId="6475EAE1"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Support for the project concept was </w:t>
            </w:r>
            <w:proofErr w:type="gramStart"/>
            <w:r w:rsidRPr="004A5CF0">
              <w:rPr>
                <w:rFonts w:ascii="Times New Roman" w:eastAsia="Times New Roman" w:hAnsi="Times New Roman" w:cs="Times New Roman"/>
                <w:kern w:val="0"/>
                <w:sz w:val="18"/>
                <w:szCs w:val="18"/>
                <w:lang w:val="en-US" w:eastAsia="ru-RU"/>
                <w14:ligatures w14:val="none"/>
              </w:rPr>
              <w:t>expressed</w:t>
            </w:r>
            <w:proofErr w:type="gramEnd"/>
            <w:r w:rsidRPr="004A5CF0">
              <w:rPr>
                <w:rFonts w:ascii="Times New Roman" w:eastAsia="Times New Roman" w:hAnsi="Times New Roman" w:cs="Times New Roman"/>
                <w:kern w:val="0"/>
                <w:sz w:val="18"/>
                <w:szCs w:val="18"/>
                <w:lang w:val="en-US" w:eastAsia="ru-RU"/>
                <w14:ligatures w14:val="none"/>
              </w:rPr>
              <w:t xml:space="preserve"> and potential co-financing opportunities were discussed</w:t>
            </w:r>
          </w:p>
        </w:tc>
      </w:tr>
      <w:tr w:rsidR="00210ADA" w:rsidRPr="004A5CF0" w14:paraId="7F2EFCA9" w14:textId="77777777" w:rsidTr="001A245D">
        <w:trPr>
          <w:jc w:val="center"/>
        </w:trPr>
        <w:tc>
          <w:tcPr>
            <w:tcW w:w="0" w:type="auto"/>
            <w:vAlign w:val="center"/>
            <w:hideMark/>
          </w:tcPr>
          <w:p w14:paraId="69B67D41"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Dushanbe (World Bank Office)</w:t>
            </w:r>
          </w:p>
        </w:tc>
        <w:tc>
          <w:tcPr>
            <w:tcW w:w="0" w:type="auto"/>
            <w:vAlign w:val="center"/>
            <w:hideMark/>
          </w:tcPr>
          <w:p w14:paraId="18F00E51"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12 March 2026</w:t>
            </w:r>
          </w:p>
        </w:tc>
        <w:tc>
          <w:tcPr>
            <w:tcW w:w="0" w:type="auto"/>
            <w:vAlign w:val="center"/>
            <w:hideMark/>
          </w:tcPr>
          <w:p w14:paraId="4C61FBE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World Bank, ALRI, PMU, MEWR, PGPIP</w:t>
            </w:r>
          </w:p>
        </w:tc>
        <w:tc>
          <w:tcPr>
            <w:tcW w:w="0" w:type="auto"/>
            <w:vAlign w:val="center"/>
            <w:hideMark/>
          </w:tcPr>
          <w:p w14:paraId="660911B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issues related to selection of project infrastructure activities and environmental and social aspects of project implementation</w:t>
            </w:r>
          </w:p>
        </w:tc>
        <w:tc>
          <w:tcPr>
            <w:tcW w:w="0" w:type="auto"/>
            <w:vAlign w:val="center"/>
            <w:hideMark/>
          </w:tcPr>
          <w:p w14:paraId="04F9D36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Criteria for selection of project activities were agreed</w:t>
            </w:r>
          </w:p>
        </w:tc>
      </w:tr>
      <w:tr w:rsidR="00210ADA" w:rsidRPr="004A5CF0" w14:paraId="731DD6EC" w14:textId="77777777" w:rsidTr="001A245D">
        <w:trPr>
          <w:jc w:val="center"/>
        </w:trPr>
        <w:tc>
          <w:tcPr>
            <w:tcW w:w="0" w:type="auto"/>
            <w:vAlign w:val="center"/>
            <w:hideMark/>
          </w:tcPr>
          <w:p w14:paraId="489FEA16"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Dushanbe (World Bank Office)</w:t>
            </w:r>
          </w:p>
        </w:tc>
        <w:tc>
          <w:tcPr>
            <w:tcW w:w="0" w:type="auto"/>
            <w:vAlign w:val="center"/>
            <w:hideMark/>
          </w:tcPr>
          <w:p w14:paraId="39E43039"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13 March 2026</w:t>
            </w:r>
          </w:p>
        </w:tc>
        <w:tc>
          <w:tcPr>
            <w:tcW w:w="0" w:type="auto"/>
            <w:vAlign w:val="center"/>
            <w:hideMark/>
          </w:tcPr>
          <w:p w14:paraId="021AD99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World Bank, PMU, MEWR, ALRI, PGPIP</w:t>
            </w:r>
          </w:p>
        </w:tc>
        <w:tc>
          <w:tcPr>
            <w:tcW w:w="0" w:type="auto"/>
            <w:vAlign w:val="center"/>
            <w:hideMark/>
          </w:tcPr>
          <w:p w14:paraId="5B1967D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Final meeting of the World Bank Mission</w:t>
            </w:r>
          </w:p>
        </w:tc>
        <w:tc>
          <w:tcPr>
            <w:tcW w:w="0" w:type="auto"/>
            <w:vAlign w:val="center"/>
            <w:hideMark/>
          </w:tcPr>
          <w:p w14:paraId="78B28178"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Mission conclusions summarized and next steps for project preparation identified</w:t>
            </w:r>
          </w:p>
        </w:tc>
      </w:tr>
      <w:tr w:rsidR="00210ADA" w:rsidRPr="004A5CF0" w14:paraId="6E458D7C" w14:textId="77777777" w:rsidTr="001A245D">
        <w:trPr>
          <w:jc w:val="center"/>
        </w:trPr>
        <w:tc>
          <w:tcPr>
            <w:tcW w:w="0" w:type="auto"/>
            <w:vAlign w:val="center"/>
            <w:hideMark/>
          </w:tcPr>
          <w:p w14:paraId="5ACAFF2A"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Dushanbe – National Public Consultation</w:t>
            </w:r>
          </w:p>
        </w:tc>
        <w:tc>
          <w:tcPr>
            <w:tcW w:w="0" w:type="auto"/>
            <w:vAlign w:val="center"/>
            <w:hideMark/>
          </w:tcPr>
          <w:p w14:paraId="38ABC999" w14:textId="562E66DE"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 xml:space="preserve">April 2026 </w:t>
            </w:r>
          </w:p>
        </w:tc>
        <w:tc>
          <w:tcPr>
            <w:tcW w:w="0" w:type="auto"/>
            <w:vAlign w:val="center"/>
            <w:hideMark/>
          </w:tcPr>
          <w:p w14:paraId="3161B62B"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Key stakeholders (government agencies, water sector organizations, NGOs, representatives of local communities and other interested stakeholders)</w:t>
            </w:r>
          </w:p>
        </w:tc>
        <w:tc>
          <w:tcPr>
            <w:tcW w:w="0" w:type="auto"/>
            <w:vAlign w:val="center"/>
            <w:hideMark/>
          </w:tcPr>
          <w:p w14:paraId="0C96635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Informing stakeholders about planned project activities and measures to ensure environmental and social safety. Presentation and disclosure of draft environmental and social documents. Discussion of potential environmental and social impacts of the project.</w:t>
            </w:r>
          </w:p>
        </w:tc>
        <w:tc>
          <w:tcPr>
            <w:tcW w:w="0" w:type="auto"/>
            <w:vAlign w:val="center"/>
            <w:hideMark/>
          </w:tcPr>
          <w:p w14:paraId="006CF026"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Comments and recommendations from stakeholders were received and will be considered in the finalization of the environmental and social documents</w:t>
            </w:r>
          </w:p>
        </w:tc>
      </w:tr>
    </w:tbl>
    <w:p w14:paraId="100D956F" w14:textId="77777777" w:rsidR="00210ADA" w:rsidRPr="00210ADA" w:rsidRDefault="00210ADA" w:rsidP="00AA7041">
      <w:pPr>
        <w:pBdr>
          <w:top w:val="nil"/>
          <w:left w:val="nil"/>
          <w:bottom w:val="nil"/>
          <w:right w:val="nil"/>
          <w:between w:val="nil"/>
          <w:bar w:val="nil"/>
        </w:pBdr>
        <w:spacing w:line="240" w:lineRule="auto"/>
        <w:jc w:val="center"/>
        <w:rPr>
          <w:rFonts w:ascii="Times New Roman" w:eastAsia="Calibri" w:hAnsi="Times New Roman" w:cs="Times New Roman"/>
          <w:b/>
          <w:color w:val="000000"/>
          <w:highlight w:val="yellow"/>
          <w:u w:color="000000"/>
          <w:bdr w:val="nil"/>
          <w:lang w:val="en-US" w:eastAsia="ru-RU"/>
        </w:rPr>
      </w:pPr>
    </w:p>
    <w:p w14:paraId="2CF5F0BD" w14:textId="77777777" w:rsidR="00E836D6" w:rsidRPr="00E836D6" w:rsidRDefault="00E836D6" w:rsidP="00E836D6">
      <w:pPr>
        <w:tabs>
          <w:tab w:val="center" w:pos="709"/>
        </w:tabs>
        <w:spacing w:after="120" w:line="240" w:lineRule="auto"/>
        <w:jc w:val="both"/>
        <w:rPr>
          <w:rFonts w:ascii="Times New Roman" w:hAnsi="Times New Roman" w:cs="Times New Roman"/>
          <w:b/>
          <w:bCs/>
          <w:lang w:val="en-US" w:eastAsia="ru-RU"/>
        </w:rPr>
      </w:pPr>
      <w:r w:rsidRPr="00E836D6">
        <w:rPr>
          <w:rFonts w:ascii="Times New Roman" w:hAnsi="Times New Roman" w:cs="Times New Roman"/>
          <w:b/>
          <w:bCs/>
          <w:lang w:val="en-US" w:eastAsia="ru-RU"/>
        </w:rPr>
        <w:t>3.2. Key Issues and Comments Raised by Stakeholders</w:t>
      </w:r>
    </w:p>
    <w:p w14:paraId="7221420C" w14:textId="77777777" w:rsidR="00E836D6" w:rsidRPr="00E836D6" w:rsidRDefault="00E836D6" w:rsidP="00E836D6">
      <w:pPr>
        <w:tabs>
          <w:tab w:val="center" w:pos="709"/>
        </w:tabs>
        <w:spacing w:after="12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During the consultations conducted at the project preparation stage, including working meetings, field assessments, virtual consultations, and a roundtable discussion with the participation of representatives of government agencies, international financial institutions, and other stakeholders, a wide range of issues related to the preparation and implementation of the Project were discussed.</w:t>
      </w:r>
    </w:p>
    <w:p w14:paraId="00EFB9D4" w14:textId="77777777" w:rsidR="00E836D6" w:rsidRPr="00E836D6" w:rsidRDefault="00E836D6" w:rsidP="00E836D6">
      <w:pPr>
        <w:tabs>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main issues and suggestions raised by stakeholders included the following:</w:t>
      </w:r>
    </w:p>
    <w:p w14:paraId="07B8AA0C"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lastRenderedPageBreak/>
        <w:t xml:space="preserve">the need for modernization and rehabilitation of the existing irrigation and pumping infrastructure, much of which is currently in unsatisfactory technical </w:t>
      </w:r>
      <w:proofErr w:type="gramStart"/>
      <w:r w:rsidRPr="00E836D6">
        <w:rPr>
          <w:rFonts w:ascii="Times New Roman" w:hAnsi="Times New Roman" w:cs="Times New Roman"/>
          <w:lang w:val="en-US" w:eastAsia="ru-RU"/>
        </w:rPr>
        <w:t>condition;</w:t>
      </w:r>
      <w:proofErr w:type="gramEnd"/>
    </w:p>
    <w:p w14:paraId="52605265"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 xml:space="preserve">improving the efficiency of water resources management, including better management of pumping stations and water distribution </w:t>
      </w:r>
      <w:proofErr w:type="gramStart"/>
      <w:r w:rsidRPr="00E836D6">
        <w:rPr>
          <w:rFonts w:ascii="Times New Roman" w:hAnsi="Times New Roman" w:cs="Times New Roman"/>
          <w:lang w:val="en-US" w:eastAsia="ru-RU"/>
        </w:rPr>
        <w:t>systems;</w:t>
      </w:r>
      <w:proofErr w:type="gramEnd"/>
    </w:p>
    <w:p w14:paraId="5445CF55"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 xml:space="preserve">the need to strengthen the institutional capacity of responsible government agencies involved in the management of irrigation infrastructure and implementation of investment </w:t>
      </w:r>
      <w:proofErr w:type="gramStart"/>
      <w:r w:rsidRPr="00E836D6">
        <w:rPr>
          <w:rFonts w:ascii="Times New Roman" w:hAnsi="Times New Roman" w:cs="Times New Roman"/>
          <w:lang w:val="en-US" w:eastAsia="ru-RU"/>
        </w:rPr>
        <w:t>projects;</w:t>
      </w:r>
      <w:proofErr w:type="gramEnd"/>
    </w:p>
    <w:p w14:paraId="152FE1EC"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 xml:space="preserve">ensuring sustainable operation and proper maintenance of irrigation systems following the implementation of project </w:t>
      </w:r>
      <w:proofErr w:type="gramStart"/>
      <w:r w:rsidRPr="00E836D6">
        <w:rPr>
          <w:rFonts w:ascii="Times New Roman" w:hAnsi="Times New Roman" w:cs="Times New Roman"/>
          <w:lang w:val="en-US" w:eastAsia="ru-RU"/>
        </w:rPr>
        <w:t>activities;</w:t>
      </w:r>
      <w:proofErr w:type="gramEnd"/>
    </w:p>
    <w:p w14:paraId="68FADFBE"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 xml:space="preserve">the importance of taking into account the interests of local water users, including farmers, Water User Associations, and local </w:t>
      </w:r>
      <w:proofErr w:type="gramStart"/>
      <w:r w:rsidRPr="00E836D6">
        <w:rPr>
          <w:rFonts w:ascii="Times New Roman" w:hAnsi="Times New Roman" w:cs="Times New Roman"/>
          <w:lang w:val="en-US" w:eastAsia="ru-RU"/>
        </w:rPr>
        <w:t>communities;</w:t>
      </w:r>
      <w:proofErr w:type="gramEnd"/>
    </w:p>
    <w:p w14:paraId="7B666106"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 xml:space="preserve">ensuring adequate consideration of environmental and social aspects during the preparation and implementation of project </w:t>
      </w:r>
      <w:proofErr w:type="gramStart"/>
      <w:r w:rsidRPr="00E836D6">
        <w:rPr>
          <w:rFonts w:ascii="Times New Roman" w:hAnsi="Times New Roman" w:cs="Times New Roman"/>
          <w:lang w:val="en-US" w:eastAsia="ru-RU"/>
        </w:rPr>
        <w:t>activities;</w:t>
      </w:r>
      <w:proofErr w:type="gramEnd"/>
    </w:p>
    <w:p w14:paraId="21A51DB1" w14:textId="77777777" w:rsidR="00E836D6" w:rsidRPr="00E836D6" w:rsidRDefault="00E836D6" w:rsidP="00D81A12">
      <w:pPr>
        <w:numPr>
          <w:ilvl w:val="0"/>
          <w:numId w:val="31"/>
        </w:numPr>
        <w:tabs>
          <w:tab w:val="clear" w:pos="720"/>
          <w:tab w:val="center" w:pos="709"/>
        </w:tabs>
        <w:spacing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need for effective coordination between government institutions, international financial institutions, and development partners during project preparation and implementation.</w:t>
      </w:r>
    </w:p>
    <w:p w14:paraId="5670C22D" w14:textId="186AF40E" w:rsidR="00E836D6" w:rsidRPr="00E836D6" w:rsidRDefault="00E836D6" w:rsidP="00E836D6">
      <w:pPr>
        <w:tabs>
          <w:tab w:val="center" w:pos="709"/>
        </w:tabs>
        <w:spacing w:after="12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 xml:space="preserve">During the roundtable meeting held as part of the World Bank mission, the concept of the SWIM-2 Project was presented and opportunities for project co-financing were discussed. Representatives of international financial institutions and development partners expressed interest in supporting the Project. </w:t>
      </w:r>
      <w:proofErr w:type="gramStart"/>
      <w:r w:rsidRPr="00E836D6">
        <w:rPr>
          <w:rFonts w:ascii="Times New Roman" w:hAnsi="Times New Roman" w:cs="Times New Roman"/>
          <w:lang w:val="en-US" w:eastAsia="ru-RU"/>
        </w:rPr>
        <w:t>In particular, it</w:t>
      </w:r>
      <w:proofErr w:type="gramEnd"/>
      <w:r w:rsidRPr="00E836D6">
        <w:rPr>
          <w:rFonts w:ascii="Times New Roman" w:hAnsi="Times New Roman" w:cs="Times New Roman"/>
          <w:lang w:val="en-US" w:eastAsia="ru-RU"/>
        </w:rPr>
        <w:t xml:space="preserve"> was noted that, given the strategic importance of developing the country’s water management infrastructure, including the construction of the Rogun Hydropower Plant, international financial institutions such as the OPEC Fund and the Islamic Development Bank (</w:t>
      </w:r>
      <w:proofErr w:type="spellStart"/>
      <w:r w:rsidRPr="00E836D6">
        <w:rPr>
          <w:rFonts w:ascii="Times New Roman" w:hAnsi="Times New Roman" w:cs="Times New Roman"/>
          <w:lang w:val="en-US" w:eastAsia="ru-RU"/>
        </w:rPr>
        <w:t>IsDB</w:t>
      </w:r>
      <w:proofErr w:type="spellEnd"/>
      <w:r w:rsidRPr="00E836D6">
        <w:rPr>
          <w:rFonts w:ascii="Times New Roman" w:hAnsi="Times New Roman" w:cs="Times New Roman"/>
          <w:lang w:val="en-US" w:eastAsia="ru-RU"/>
        </w:rPr>
        <w:t>) are considering the possibility of participating in the co-financing of the Project on concessional lending terms.</w:t>
      </w:r>
    </w:p>
    <w:p w14:paraId="3ED61F00" w14:textId="77777777" w:rsidR="00E836D6" w:rsidRPr="00E836D6" w:rsidRDefault="00E836D6" w:rsidP="00E836D6">
      <w:pPr>
        <w:tabs>
          <w:tab w:val="center" w:pos="709"/>
        </w:tabs>
        <w:spacing w:after="12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results of the consultations were taken into account in shaping the overall concept of the Project and in the development of its main components.</w:t>
      </w:r>
    </w:p>
    <w:p w14:paraId="582B920A" w14:textId="5346D96B" w:rsidR="008A4B48" w:rsidRPr="008A4B48" w:rsidRDefault="008A4B48" w:rsidP="0005758D">
      <w:pPr>
        <w:tabs>
          <w:tab w:val="center" w:pos="709"/>
        </w:tabs>
        <w:spacing w:after="120" w:line="240" w:lineRule="auto"/>
        <w:jc w:val="both"/>
        <w:rPr>
          <w:rFonts w:ascii="Times New Roman" w:hAnsi="Times New Roman" w:cs="Times New Roman"/>
          <w:b/>
          <w:bCs/>
          <w:lang w:eastAsia="ru-RU"/>
        </w:rPr>
      </w:pPr>
      <w:r w:rsidRPr="008A4B48">
        <w:rPr>
          <w:rFonts w:ascii="Times New Roman" w:hAnsi="Times New Roman" w:cs="Times New Roman"/>
          <w:b/>
          <w:bCs/>
          <w:lang w:eastAsia="ru-RU"/>
        </w:rPr>
        <w:t xml:space="preserve">3.3. Lessons learned in preparing the SWIM-2 project </w:t>
      </w:r>
      <w:r w:rsidR="006C2944" w:rsidRPr="008A4B48">
        <w:rPr>
          <w:rFonts w:ascii="Times New Roman" w:hAnsi="Times New Roman" w:cs="Times New Roman"/>
          <w:b/>
          <w:bCs/>
          <w:lang w:eastAsia="ru-RU"/>
        </w:rPr>
        <w:t>SEP</w:t>
      </w:r>
    </w:p>
    <w:p w14:paraId="6B8884C7" w14:textId="5C6DCC5A" w:rsidR="001F040D" w:rsidRDefault="008A4B48" w:rsidP="61284EA9">
      <w:pPr>
        <w:tabs>
          <w:tab w:val="center" w:pos="709"/>
        </w:tabs>
        <w:spacing w:line="240" w:lineRule="auto"/>
        <w:jc w:val="both"/>
        <w:rPr>
          <w:rFonts w:ascii="Times New Roman" w:hAnsi="Times New Roman" w:cs="Times New Roman"/>
          <w:lang w:val="en-US"/>
        </w:rPr>
      </w:pPr>
      <w:r w:rsidRPr="61284EA9">
        <w:rPr>
          <w:rFonts w:ascii="Times New Roman" w:hAnsi="Times New Roman" w:cs="Times New Roman"/>
          <w:lang w:val="en-US" w:eastAsia="ru-RU"/>
        </w:rPr>
        <w:t xml:space="preserve">The SWIM-2 project will build on the achievements and lessons learned from previous irrigation projects, including the SWIM-1 project. </w:t>
      </w:r>
      <w:r w:rsidRPr="61284EA9">
        <w:rPr>
          <w:rFonts w:ascii="Times New Roman" w:hAnsi="Times New Roman" w:cs="Times New Roman"/>
          <w:lang w:val="en-US"/>
        </w:rPr>
        <w:t xml:space="preserve">Implementation practices have shown that visual public information is an effective way to engage with stakeholders. </w:t>
      </w:r>
      <w:proofErr w:type="gramStart"/>
      <w:r w:rsidRPr="61284EA9">
        <w:rPr>
          <w:rFonts w:ascii="Times New Roman" w:hAnsi="Times New Roman" w:cs="Times New Roman"/>
          <w:lang w:val="en-US"/>
        </w:rPr>
        <w:t>In particular, displaying</w:t>
      </w:r>
      <w:proofErr w:type="gramEnd"/>
      <w:r w:rsidRPr="61284EA9">
        <w:rPr>
          <w:rFonts w:ascii="Times New Roman" w:hAnsi="Times New Roman" w:cs="Times New Roman"/>
          <w:lang w:val="en-US"/>
        </w:rPr>
        <w:t xml:space="preserve"> informational materials about the project's activities on billboards, as well as installing banners with photographs demonstrating the condition of the facilities before, during, and after construction, has had a positive impact. This method allows the local community living in the project area and local authorities to compare the results of activities before and after project implementation. To enhance awareness, it is also necessary to additionally display such informational materials in accessible locations, such as in </w:t>
      </w:r>
      <w:proofErr w:type="spellStart"/>
      <w:r w:rsidRPr="61284EA9">
        <w:rPr>
          <w:rFonts w:ascii="Times New Roman" w:hAnsi="Times New Roman" w:cs="Times New Roman"/>
          <w:lang w:val="en-US"/>
        </w:rPr>
        <w:t>jamoat</w:t>
      </w:r>
      <w:proofErr w:type="spellEnd"/>
      <w:r w:rsidRPr="61284EA9">
        <w:rPr>
          <w:rFonts w:ascii="Times New Roman" w:hAnsi="Times New Roman" w:cs="Times New Roman"/>
          <w:lang w:val="en-US"/>
        </w:rPr>
        <w:t xml:space="preserve"> buildings.</w:t>
      </w:r>
    </w:p>
    <w:p w14:paraId="6008A2DA" w14:textId="6C049F34" w:rsidR="00862D4C" w:rsidRPr="00862D4C" w:rsidRDefault="00862D4C" w:rsidP="0005758D">
      <w:pPr>
        <w:pStyle w:val="NormalWeb"/>
        <w:spacing w:before="0" w:beforeAutospacing="0" w:after="0" w:afterAutospacing="0"/>
        <w:jc w:val="both"/>
        <w:rPr>
          <w:sz w:val="22"/>
          <w:szCs w:val="22"/>
        </w:rPr>
      </w:pPr>
      <w:r w:rsidRPr="00862D4C">
        <w:rPr>
          <w:sz w:val="22"/>
          <w:szCs w:val="22"/>
        </w:rPr>
        <w:t>Based on the experience and lessons learned from the SWIM-1 Project, the following improvements to the stakeholder engagement process will be implemented within the SWIM-2 Project:</w:t>
      </w:r>
    </w:p>
    <w:p w14:paraId="0730E43D" w14:textId="77777777" w:rsidR="00862D4C" w:rsidRDefault="00862D4C" w:rsidP="00D81A12">
      <w:pPr>
        <w:pStyle w:val="NormalWeb"/>
        <w:numPr>
          <w:ilvl w:val="0"/>
          <w:numId w:val="8"/>
        </w:numPr>
        <w:spacing w:before="0" w:beforeAutospacing="0" w:after="0" w:afterAutospacing="0"/>
        <w:jc w:val="both"/>
        <w:rPr>
          <w:sz w:val="22"/>
          <w:szCs w:val="22"/>
          <w:lang w:val="en-US"/>
        </w:rPr>
      </w:pPr>
      <w:r w:rsidRPr="61284EA9">
        <w:rPr>
          <w:rStyle w:val="Strong"/>
          <w:rFonts w:eastAsiaTheme="majorEastAsia"/>
          <w:b w:val="0"/>
          <w:bCs w:val="0"/>
          <w:sz w:val="22"/>
          <w:szCs w:val="22"/>
          <w:lang w:val="en-US"/>
        </w:rPr>
        <w:t xml:space="preserve">Increasing the potential of project specialists </w:t>
      </w:r>
      <w:r w:rsidRPr="61284EA9">
        <w:rPr>
          <w:sz w:val="22"/>
          <w:szCs w:val="22"/>
          <w:lang w:val="en-US"/>
        </w:rPr>
        <w:t>by organizing additional training on the following issues:</w:t>
      </w:r>
    </w:p>
    <w:p w14:paraId="6300E187" w14:textId="6B6BD1FF" w:rsidR="00862D4C" w:rsidRDefault="00862D4C" w:rsidP="00D81A12">
      <w:pPr>
        <w:pStyle w:val="NormalWeb"/>
        <w:numPr>
          <w:ilvl w:val="0"/>
          <w:numId w:val="9"/>
        </w:numPr>
        <w:spacing w:before="0" w:beforeAutospacing="0" w:after="0" w:afterAutospacing="0"/>
        <w:jc w:val="both"/>
        <w:rPr>
          <w:sz w:val="22"/>
          <w:szCs w:val="22"/>
        </w:rPr>
      </w:pPr>
      <w:r w:rsidRPr="00862D4C">
        <w:rPr>
          <w:sz w:val="22"/>
          <w:szCs w:val="22"/>
        </w:rPr>
        <w:t xml:space="preserve">conducting </w:t>
      </w:r>
      <w:proofErr w:type="gramStart"/>
      <w:r w:rsidR="000304C4">
        <w:rPr>
          <w:sz w:val="22"/>
          <w:szCs w:val="22"/>
        </w:rPr>
        <w:t>consultations</w:t>
      </w:r>
      <w:r w:rsidRPr="00862D4C">
        <w:rPr>
          <w:sz w:val="22"/>
          <w:szCs w:val="22"/>
        </w:rPr>
        <w:t>;</w:t>
      </w:r>
      <w:proofErr w:type="gramEnd"/>
    </w:p>
    <w:p w14:paraId="031E5CA2" w14:textId="76BBA537" w:rsidR="00862D4C" w:rsidRPr="00862D4C" w:rsidRDefault="00862D4C" w:rsidP="00D81A12">
      <w:pPr>
        <w:pStyle w:val="NormalWeb"/>
        <w:numPr>
          <w:ilvl w:val="0"/>
          <w:numId w:val="9"/>
        </w:numPr>
        <w:spacing w:before="0" w:beforeAutospacing="0" w:after="0" w:afterAutospacing="0"/>
        <w:jc w:val="both"/>
      </w:pPr>
      <w:r w:rsidRPr="61284EA9">
        <w:rPr>
          <w:sz w:val="22"/>
          <w:szCs w:val="22"/>
          <w:lang w:val="en-US"/>
        </w:rPr>
        <w:t xml:space="preserve">functioning of the </w:t>
      </w:r>
      <w:r w:rsidR="00190282" w:rsidRPr="61284EA9">
        <w:rPr>
          <w:sz w:val="22"/>
          <w:szCs w:val="22"/>
          <w:lang w:val="en-US"/>
        </w:rPr>
        <w:t>grievance’s mechanism</w:t>
      </w:r>
      <w:r w:rsidRPr="61284EA9">
        <w:rPr>
          <w:sz w:val="22"/>
          <w:szCs w:val="22"/>
          <w:lang w:val="en-US"/>
        </w:rPr>
        <w:t>.</w:t>
      </w:r>
    </w:p>
    <w:p w14:paraId="0740B29A" w14:textId="7402C864" w:rsidR="00862D4C" w:rsidRPr="00C3023A" w:rsidRDefault="00862D4C" w:rsidP="00D81A12">
      <w:pPr>
        <w:pStyle w:val="NormalWeb"/>
        <w:numPr>
          <w:ilvl w:val="0"/>
          <w:numId w:val="10"/>
        </w:numPr>
        <w:spacing w:before="0" w:beforeAutospacing="0" w:after="0" w:afterAutospacing="0"/>
        <w:jc w:val="both"/>
        <w:rPr>
          <w:sz w:val="22"/>
          <w:szCs w:val="22"/>
          <w:lang w:val="en-US"/>
        </w:rPr>
      </w:pPr>
      <w:r w:rsidRPr="00C3023A">
        <w:rPr>
          <w:rStyle w:val="Strong"/>
          <w:rFonts w:eastAsiaTheme="majorEastAsia"/>
          <w:b w:val="0"/>
          <w:bCs w:val="0"/>
          <w:sz w:val="22"/>
          <w:szCs w:val="22"/>
          <w:lang w:val="en-US"/>
        </w:rPr>
        <w:t xml:space="preserve">Strengthening engagement with farmers and water </w:t>
      </w:r>
      <w:r w:rsidR="00190282" w:rsidRPr="00C3023A">
        <w:rPr>
          <w:rStyle w:val="Strong"/>
          <w:rFonts w:eastAsiaTheme="majorEastAsia"/>
          <w:b w:val="0"/>
          <w:bCs w:val="0"/>
          <w:sz w:val="22"/>
          <w:szCs w:val="22"/>
          <w:lang w:val="en-US"/>
        </w:rPr>
        <w:t>users,</w:t>
      </w:r>
      <w:r w:rsidRPr="00C3023A">
        <w:rPr>
          <w:sz w:val="22"/>
          <w:szCs w:val="22"/>
          <w:lang w:val="en-US"/>
        </w:rPr>
        <w:t xml:space="preserve"> including expanding consultation mechanisms with farmers, water user associations (WUAs), local authorities, and other stakeholders. </w:t>
      </w:r>
      <w:proofErr w:type="gramStart"/>
      <w:r w:rsidRPr="00C3023A">
        <w:rPr>
          <w:sz w:val="22"/>
          <w:szCs w:val="22"/>
          <w:lang w:val="en-US"/>
        </w:rPr>
        <w:t>Particular attention</w:t>
      </w:r>
      <w:proofErr w:type="gramEnd"/>
      <w:r w:rsidRPr="00C3023A">
        <w:rPr>
          <w:sz w:val="22"/>
          <w:szCs w:val="22"/>
          <w:lang w:val="en-US"/>
        </w:rPr>
        <w:t xml:space="preserve"> will be paid to engaging farmers located at the tail end of irrigation systems in consultations and discussions of project activities. This will enable the timely identification of potential problems and the minimization of social risks during subproject implementation.</w:t>
      </w:r>
    </w:p>
    <w:p w14:paraId="4CDA530A" w14:textId="7520C2E1" w:rsidR="00862D4C" w:rsidRPr="00C3023A" w:rsidRDefault="00862D4C" w:rsidP="00D81A12">
      <w:pPr>
        <w:pStyle w:val="NormalWeb"/>
        <w:numPr>
          <w:ilvl w:val="0"/>
          <w:numId w:val="11"/>
        </w:numPr>
        <w:spacing w:before="0" w:beforeAutospacing="0" w:after="0" w:afterAutospacing="0"/>
        <w:contextualSpacing/>
        <w:jc w:val="both"/>
        <w:rPr>
          <w:sz w:val="22"/>
          <w:szCs w:val="22"/>
          <w:lang w:val="en-US"/>
        </w:rPr>
      </w:pPr>
      <w:r w:rsidRPr="00C3023A">
        <w:rPr>
          <w:rStyle w:val="Strong"/>
          <w:rFonts w:eastAsiaTheme="majorEastAsia"/>
          <w:b w:val="0"/>
          <w:bCs w:val="0"/>
          <w:sz w:val="22"/>
          <w:szCs w:val="22"/>
          <w:lang w:val="en-US"/>
        </w:rPr>
        <w:t xml:space="preserve">Improvement and implementation of an accessible, simplified, and transparent Grievance Redress Mechanism. </w:t>
      </w:r>
      <w:r w:rsidRPr="00C3023A">
        <w:rPr>
          <w:sz w:val="22"/>
          <w:szCs w:val="22"/>
          <w:lang w:val="en-US"/>
        </w:rPr>
        <w:t xml:space="preserve">Contact information for the mechanism will be posted at project sites and disseminated through local authorities and water user associations. A hotline will also be established to promptly receive </w:t>
      </w:r>
      <w:r w:rsidR="00190282" w:rsidRPr="00C3023A">
        <w:rPr>
          <w:sz w:val="22"/>
          <w:szCs w:val="22"/>
          <w:lang w:val="en-US"/>
        </w:rPr>
        <w:t>grievances.</w:t>
      </w:r>
    </w:p>
    <w:p w14:paraId="57EB1014" w14:textId="2342BF00" w:rsidR="00753757" w:rsidRPr="00BB6C13" w:rsidRDefault="00753757" w:rsidP="00D81A12">
      <w:pPr>
        <w:pStyle w:val="NormalWeb"/>
        <w:numPr>
          <w:ilvl w:val="0"/>
          <w:numId w:val="11"/>
        </w:numPr>
        <w:tabs>
          <w:tab w:val="clear" w:pos="720"/>
          <w:tab w:val="center" w:pos="709"/>
        </w:tabs>
        <w:spacing w:before="0" w:beforeAutospacing="0" w:after="0" w:afterAutospacing="0"/>
        <w:contextualSpacing/>
        <w:jc w:val="both"/>
        <w:rPr>
          <w:sz w:val="22"/>
          <w:szCs w:val="22"/>
          <w:lang w:val="en-US"/>
        </w:rPr>
      </w:pPr>
      <w:r w:rsidRPr="61284EA9">
        <w:rPr>
          <w:sz w:val="22"/>
          <w:szCs w:val="22"/>
          <w:lang w:val="en-US"/>
        </w:rPr>
        <w:t>To ensure wider coverage of the Project's activities, it is necessary to practice publishing achievements on the accessible websites of the MEWR/</w:t>
      </w:r>
      <w:proofErr w:type="gramStart"/>
      <w:r w:rsidR="00352771" w:rsidRPr="61284EA9">
        <w:rPr>
          <w:sz w:val="22"/>
          <w:szCs w:val="22"/>
          <w:lang w:val="en-US"/>
        </w:rPr>
        <w:t xml:space="preserve">ALRI </w:t>
      </w:r>
      <w:r w:rsidRPr="61284EA9">
        <w:rPr>
          <w:sz w:val="22"/>
          <w:szCs w:val="22"/>
          <w:lang w:val="en-US"/>
        </w:rPr>
        <w:t>;</w:t>
      </w:r>
      <w:proofErr w:type="gramEnd"/>
    </w:p>
    <w:p w14:paraId="6FD4AB20" w14:textId="4BBB7555" w:rsidR="00753757" w:rsidRPr="00BB6C13" w:rsidRDefault="00753757" w:rsidP="00D81A12">
      <w:pPr>
        <w:numPr>
          <w:ilvl w:val="0"/>
          <w:numId w:val="11"/>
        </w:numPr>
        <w:spacing w:after="0" w:line="240" w:lineRule="auto"/>
        <w:contextualSpacing/>
        <w:jc w:val="both"/>
        <w:rPr>
          <w:rFonts w:ascii="Times New Roman" w:hAnsi="Times New Roman" w:cs="Times New Roman"/>
        </w:rPr>
      </w:pPr>
      <w:r w:rsidRPr="00BB6C13">
        <w:rPr>
          <w:rFonts w:ascii="Times New Roman" w:hAnsi="Times New Roman" w:cs="Times New Roman"/>
        </w:rPr>
        <w:t>Organize the posting of Project success stories on the websites of MEWR/</w:t>
      </w:r>
      <w:r w:rsidR="00352771">
        <w:rPr>
          <w:rFonts w:ascii="Times New Roman" w:hAnsi="Times New Roman" w:cs="Times New Roman"/>
        </w:rPr>
        <w:t xml:space="preserve">ALRI </w:t>
      </w:r>
      <w:r w:rsidRPr="00BB6C13">
        <w:rPr>
          <w:rFonts w:ascii="Times New Roman" w:hAnsi="Times New Roman" w:cs="Times New Roman"/>
        </w:rPr>
        <w:t xml:space="preserve">/WB and on social media pages about the </w:t>
      </w:r>
      <w:proofErr w:type="gramStart"/>
      <w:r w:rsidRPr="00BB6C13">
        <w:rPr>
          <w:rFonts w:ascii="Times New Roman" w:hAnsi="Times New Roman" w:cs="Times New Roman"/>
        </w:rPr>
        <w:t>project;</w:t>
      </w:r>
      <w:proofErr w:type="gramEnd"/>
    </w:p>
    <w:p w14:paraId="4B494493" w14:textId="3F7AF364" w:rsidR="00BB6C13" w:rsidRDefault="00BB6C13" w:rsidP="00D81A12">
      <w:pPr>
        <w:numPr>
          <w:ilvl w:val="0"/>
          <w:numId w:val="11"/>
        </w:numPr>
        <w:spacing w:after="200" w:line="240" w:lineRule="auto"/>
        <w:jc w:val="both"/>
        <w:rPr>
          <w:rFonts w:ascii="Times New Roman" w:eastAsia="Times New Roman" w:hAnsi="Times New Roman" w:cs="Times New Roman"/>
          <w:color w:val="000000"/>
          <w:lang w:eastAsia="ru-RU"/>
        </w:rPr>
      </w:pPr>
      <w:r w:rsidRPr="00BB6C13">
        <w:rPr>
          <w:rFonts w:ascii="Times New Roman" w:eastAsia="Times New Roman" w:hAnsi="Times New Roman" w:cs="Times New Roman"/>
          <w:color w:val="000000"/>
          <w:lang w:eastAsia="ru-RU"/>
        </w:rPr>
        <w:t xml:space="preserve">Provide measures to increase the inclusion of rural women in project activities and ensure their receipt of corresponding benefits through training </w:t>
      </w:r>
      <w:r w:rsidR="00190282">
        <w:rPr>
          <w:rFonts w:ascii="Times New Roman" w:eastAsia="Times New Roman" w:hAnsi="Times New Roman" w:cs="Times New Roman"/>
          <w:color w:val="000000"/>
          <w:lang w:eastAsia="ru-RU"/>
        </w:rPr>
        <w:t>workshops</w:t>
      </w:r>
      <w:r w:rsidRPr="00BB6C13">
        <w:rPr>
          <w:rFonts w:ascii="Times New Roman" w:eastAsia="Times New Roman" w:hAnsi="Times New Roman" w:cs="Times New Roman"/>
          <w:color w:val="000000"/>
          <w:lang w:eastAsia="ru-RU"/>
        </w:rPr>
        <w:t>.</w:t>
      </w:r>
    </w:p>
    <w:p w14:paraId="07CDE872" w14:textId="77777777" w:rsidR="00425B6D" w:rsidRDefault="00425B6D" w:rsidP="00C3023A">
      <w:pPr>
        <w:rPr>
          <w:rFonts w:ascii="Times New Roman" w:eastAsia="Times New Roman" w:hAnsi="Times New Roman" w:cs="Times New Roman"/>
          <w:color w:val="000000"/>
          <w:lang w:eastAsia="ru-RU"/>
        </w:rPr>
      </w:pPr>
    </w:p>
    <w:p w14:paraId="46F258E5" w14:textId="247915DA" w:rsidR="00677683" w:rsidRDefault="00866AAA" w:rsidP="00D00819">
      <w:pPr>
        <w:spacing w:before="120" w:after="120" w:line="240" w:lineRule="auto"/>
        <w:rPr>
          <w:rFonts w:ascii="Times New Roman" w:hAnsi="Times New Roman" w:cs="Times New Roman"/>
          <w:b/>
          <w:bCs/>
          <w:lang w:eastAsia="ru-RU"/>
        </w:rPr>
      </w:pPr>
      <w:r w:rsidRPr="00416069">
        <w:rPr>
          <w:rFonts w:ascii="Times New Roman" w:hAnsi="Times New Roman" w:cs="Times New Roman"/>
          <w:b/>
          <w:bCs/>
          <w:lang w:eastAsia="ru-RU"/>
        </w:rPr>
        <w:t xml:space="preserve">CHAPTER </w:t>
      </w:r>
      <w:r w:rsidR="001B7E0E" w:rsidRPr="00416069">
        <w:rPr>
          <w:rFonts w:ascii="Times New Roman" w:hAnsi="Times New Roman" w:cs="Times New Roman"/>
          <w:b/>
          <w:bCs/>
          <w:lang w:eastAsia="ru-RU"/>
        </w:rPr>
        <w:t>4. IDENTIFICATION AND ANALYSIS OF STAKEHOLDERS</w:t>
      </w:r>
    </w:p>
    <w:p w14:paraId="607E7258" w14:textId="77777777" w:rsidR="00D00819" w:rsidRPr="00021AD5" w:rsidRDefault="00D00819" w:rsidP="00D00819">
      <w:pPr>
        <w:spacing w:after="0"/>
        <w:rPr>
          <w:rFonts w:ascii="Times New Roman" w:hAnsi="Times New Roman" w:cs="Times New Roman"/>
          <w:b/>
          <w:bCs/>
        </w:rPr>
      </w:pPr>
      <w:r w:rsidRPr="00021AD5">
        <w:rPr>
          <w:rFonts w:ascii="Times New Roman" w:hAnsi="Times New Roman" w:cs="Times New Roman"/>
          <w:b/>
          <w:bCs/>
        </w:rPr>
        <w:t>4.1 Approach to stakeholder identification</w:t>
      </w:r>
    </w:p>
    <w:p w14:paraId="6DF57381" w14:textId="0C44050F" w:rsidR="00D00819" w:rsidRDefault="00D00819" w:rsidP="61284EA9">
      <w:pPr>
        <w:spacing w:after="120" w:line="240" w:lineRule="auto"/>
        <w:jc w:val="both"/>
        <w:rPr>
          <w:rFonts w:ascii="Times New Roman" w:hAnsi="Times New Roman" w:cs="Times New Roman"/>
          <w:lang w:val="en-US"/>
        </w:rPr>
      </w:pPr>
      <w:r w:rsidRPr="61284EA9">
        <w:rPr>
          <w:rFonts w:ascii="Times New Roman" w:hAnsi="Times New Roman" w:cs="Times New Roman"/>
          <w:lang w:val="en-US"/>
        </w:rPr>
        <w:t>This section will identify all relevant stakeholders, beginning with governmental and non-governmental entities involved in water resources management, including affected communities and local, district, and regional governments. Stakeholder identification was conducted based on an analysis of project documentation, the institutional structure of the water/irrigation sectors, and the experience of implementing the SWIM-1 Project. Stakeholders were grouped according to their level of involvement in the project and potential impact.</w:t>
      </w:r>
    </w:p>
    <w:p w14:paraId="6BB64227" w14:textId="1F8379A2" w:rsidR="009850B8" w:rsidRPr="007E4BAC" w:rsidRDefault="00CF137C" w:rsidP="002D776D">
      <w:pPr>
        <w:tabs>
          <w:tab w:val="left" w:pos="0"/>
          <w:tab w:val="left" w:pos="567"/>
        </w:tabs>
        <w:spacing w:after="0" w:line="240" w:lineRule="auto"/>
        <w:jc w:val="both"/>
        <w:rPr>
          <w:rFonts w:ascii="Times New Roman" w:hAnsi="Times New Roman" w:cs="Times New Roman"/>
          <w:u w:val="single"/>
          <w:lang w:val="en-US"/>
        </w:rPr>
      </w:pPr>
      <w:r w:rsidRPr="00CF137C">
        <w:rPr>
          <w:rFonts w:ascii="Times New Roman" w:eastAsia="Times New Roman" w:hAnsi="Times New Roman" w:cs="Times New Roman"/>
          <w:b/>
          <w:bCs/>
          <w:kern w:val="0"/>
          <w:lang w:eastAsia="ru-RU"/>
          <w14:ligatures w14:val="none"/>
        </w:rPr>
        <w:t>4.2. Categories of stakeholders</w:t>
      </w:r>
      <w:r w:rsidR="000304C4">
        <w:rPr>
          <w:rFonts w:ascii="Times New Roman" w:eastAsia="Times New Roman" w:hAnsi="Times New Roman" w:cs="Times New Roman"/>
          <w:b/>
          <w:bCs/>
          <w:kern w:val="0"/>
          <w:lang w:eastAsia="ru-RU"/>
          <w14:ligatures w14:val="none"/>
        </w:rPr>
        <w:t xml:space="preserve"> as per </w:t>
      </w:r>
      <w:r w:rsidR="00F4479E" w:rsidRPr="00CF137C">
        <w:rPr>
          <w:rFonts w:ascii="Times New Roman" w:hAnsi="Times New Roman" w:cs="Times New Roman"/>
          <w:u w:val="single"/>
          <w:lang w:val="en-US"/>
        </w:rPr>
        <w:t xml:space="preserve">ESS </w:t>
      </w:r>
      <w:r w:rsidR="00F4479E" w:rsidRPr="00CF137C">
        <w:rPr>
          <w:rFonts w:ascii="Times New Roman" w:hAnsi="Times New Roman" w:cs="Times New Roman"/>
          <w:u w:val="single"/>
        </w:rPr>
        <w:t xml:space="preserve">10 </w:t>
      </w:r>
    </w:p>
    <w:p w14:paraId="6F45960E" w14:textId="77777777" w:rsidR="00357075" w:rsidRPr="007E4BAC" w:rsidRDefault="00357075" w:rsidP="00357075">
      <w:pPr>
        <w:tabs>
          <w:tab w:val="left" w:pos="0"/>
          <w:tab w:val="left" w:pos="567"/>
        </w:tabs>
        <w:spacing w:after="0" w:line="240" w:lineRule="auto"/>
        <w:jc w:val="both"/>
        <w:rPr>
          <w:rFonts w:ascii="Times New Roman" w:hAnsi="Times New Roman" w:cs="Times New Roman"/>
          <w:lang w:val="en-US"/>
        </w:rPr>
      </w:pPr>
      <w:r w:rsidRPr="007E4BAC">
        <w:rPr>
          <w:rFonts w:ascii="Times New Roman" w:hAnsi="Times New Roman" w:cs="Times New Roman"/>
          <w:lang w:val="en-US"/>
        </w:rPr>
        <w:t>ESS10 distinguishes the following categories of stakeholders:</w:t>
      </w:r>
    </w:p>
    <w:p w14:paraId="5B9A89A6" w14:textId="77777777" w:rsidR="00357075" w:rsidRPr="007E4BAC" w:rsidRDefault="00357075" w:rsidP="00D81A12">
      <w:pPr>
        <w:numPr>
          <w:ilvl w:val="0"/>
          <w:numId w:val="56"/>
        </w:numPr>
        <w:tabs>
          <w:tab w:val="left" w:pos="0"/>
          <w:tab w:val="left" w:pos="567"/>
        </w:tabs>
        <w:spacing w:after="0" w:line="240" w:lineRule="auto"/>
        <w:jc w:val="both"/>
        <w:rPr>
          <w:rFonts w:ascii="Times New Roman" w:hAnsi="Times New Roman" w:cs="Times New Roman"/>
          <w:lang w:val="en-US"/>
        </w:rPr>
      </w:pPr>
      <w:r w:rsidRPr="007E4BAC">
        <w:rPr>
          <w:rFonts w:ascii="Times New Roman" w:hAnsi="Times New Roman" w:cs="Times New Roman"/>
          <w:b/>
          <w:bCs/>
          <w:lang w:val="en-US"/>
        </w:rPr>
        <w:t xml:space="preserve">"Affected </w:t>
      </w:r>
      <w:proofErr w:type="gramStart"/>
      <w:r w:rsidRPr="007E4BAC">
        <w:rPr>
          <w:rFonts w:ascii="Times New Roman" w:hAnsi="Times New Roman" w:cs="Times New Roman"/>
          <w:b/>
          <w:bCs/>
          <w:lang w:val="en-US"/>
        </w:rPr>
        <w:t>parties"</w:t>
      </w:r>
      <w:r w:rsidRPr="007E4BAC">
        <w:rPr>
          <w:rFonts w:ascii="Times New Roman" w:hAnsi="Times New Roman" w:cs="Times New Roman"/>
          <w:lang w:val="en-US"/>
        </w:rPr>
        <w:t xml:space="preserve"> —</w:t>
      </w:r>
      <w:proofErr w:type="gramEnd"/>
      <w:r w:rsidRPr="007E4BAC">
        <w:rPr>
          <w:rFonts w:ascii="Times New Roman" w:hAnsi="Times New Roman" w:cs="Times New Roman"/>
          <w:lang w:val="en-US"/>
        </w:rPr>
        <w:t xml:space="preserve"> those directly impacted by the project. Under SWIM-2, this includes farmers, rural households, Water User Associations (WUAs), land users, and communities located in the areas where civil works will be carried out.</w:t>
      </w:r>
    </w:p>
    <w:p w14:paraId="529F9B2B" w14:textId="77777777" w:rsidR="00357075" w:rsidRPr="007E4BAC" w:rsidRDefault="00357075" w:rsidP="00D81A12">
      <w:pPr>
        <w:numPr>
          <w:ilvl w:val="0"/>
          <w:numId w:val="56"/>
        </w:numPr>
        <w:tabs>
          <w:tab w:val="left" w:pos="0"/>
          <w:tab w:val="left" w:pos="567"/>
        </w:tabs>
        <w:spacing w:after="0" w:line="240" w:lineRule="auto"/>
        <w:jc w:val="both"/>
        <w:rPr>
          <w:rFonts w:ascii="Times New Roman" w:hAnsi="Times New Roman" w:cs="Times New Roman"/>
          <w:lang w:val="en-US"/>
        </w:rPr>
      </w:pPr>
      <w:r w:rsidRPr="007E4BAC">
        <w:rPr>
          <w:rFonts w:ascii="Times New Roman" w:hAnsi="Times New Roman" w:cs="Times New Roman"/>
          <w:b/>
          <w:bCs/>
          <w:lang w:val="en-US"/>
        </w:rPr>
        <w:t xml:space="preserve">"Other interested </w:t>
      </w:r>
      <w:proofErr w:type="gramStart"/>
      <w:r w:rsidRPr="007E4BAC">
        <w:rPr>
          <w:rFonts w:ascii="Times New Roman" w:hAnsi="Times New Roman" w:cs="Times New Roman"/>
          <w:b/>
          <w:bCs/>
          <w:lang w:val="en-US"/>
        </w:rPr>
        <w:t>parties"</w:t>
      </w:r>
      <w:r w:rsidRPr="007E4BAC">
        <w:rPr>
          <w:rFonts w:ascii="Times New Roman" w:hAnsi="Times New Roman" w:cs="Times New Roman"/>
          <w:lang w:val="en-US"/>
        </w:rPr>
        <w:t xml:space="preserve"> —</w:t>
      </w:r>
      <w:proofErr w:type="gramEnd"/>
      <w:r w:rsidRPr="007E4BAC">
        <w:rPr>
          <w:rFonts w:ascii="Times New Roman" w:hAnsi="Times New Roman" w:cs="Times New Roman"/>
          <w:lang w:val="en-US"/>
        </w:rPr>
        <w:t xml:space="preserve"> those who are not necessarily directly affected by the </w:t>
      </w:r>
      <w:proofErr w:type="gramStart"/>
      <w:r w:rsidRPr="007E4BAC">
        <w:rPr>
          <w:rFonts w:ascii="Times New Roman" w:hAnsi="Times New Roman" w:cs="Times New Roman"/>
          <w:lang w:val="en-US"/>
        </w:rPr>
        <w:t>project, but</w:t>
      </w:r>
      <w:proofErr w:type="gramEnd"/>
      <w:r w:rsidRPr="007E4BAC">
        <w:rPr>
          <w:rFonts w:ascii="Times New Roman" w:hAnsi="Times New Roman" w:cs="Times New Roman"/>
          <w:lang w:val="en-US"/>
        </w:rPr>
        <w:t xml:space="preserve"> have an interest in its implementation and outcomes. This includes ministries, research and academic institutions, donors, non-governmental organizations, and the private sector.</w:t>
      </w:r>
    </w:p>
    <w:p w14:paraId="50108FBF" w14:textId="77777777" w:rsidR="00357075" w:rsidRPr="007E4BAC" w:rsidRDefault="00357075" w:rsidP="00D81A12">
      <w:pPr>
        <w:numPr>
          <w:ilvl w:val="0"/>
          <w:numId w:val="56"/>
        </w:numPr>
        <w:tabs>
          <w:tab w:val="left" w:pos="0"/>
          <w:tab w:val="left" w:pos="567"/>
        </w:tabs>
        <w:spacing w:after="120" w:line="240" w:lineRule="auto"/>
        <w:ind w:left="714" w:hanging="357"/>
        <w:jc w:val="both"/>
        <w:rPr>
          <w:rFonts w:ascii="Times New Roman" w:hAnsi="Times New Roman" w:cs="Times New Roman"/>
          <w:lang w:val="en-US"/>
        </w:rPr>
      </w:pPr>
      <w:r w:rsidRPr="007E4BAC">
        <w:rPr>
          <w:rFonts w:ascii="Times New Roman" w:hAnsi="Times New Roman" w:cs="Times New Roman"/>
          <w:b/>
          <w:bCs/>
          <w:lang w:val="en-US"/>
        </w:rPr>
        <w:t xml:space="preserve">"Vulnerable and potentially vulnerable </w:t>
      </w:r>
      <w:proofErr w:type="gramStart"/>
      <w:r w:rsidRPr="007E4BAC">
        <w:rPr>
          <w:rFonts w:ascii="Times New Roman" w:hAnsi="Times New Roman" w:cs="Times New Roman"/>
          <w:b/>
          <w:bCs/>
          <w:lang w:val="en-US"/>
        </w:rPr>
        <w:t>groups"</w:t>
      </w:r>
      <w:r w:rsidRPr="007E4BAC">
        <w:rPr>
          <w:rFonts w:ascii="Times New Roman" w:hAnsi="Times New Roman" w:cs="Times New Roman"/>
          <w:lang w:val="en-US"/>
        </w:rPr>
        <w:t xml:space="preserve"> —</w:t>
      </w:r>
      <w:proofErr w:type="gramEnd"/>
      <w:r w:rsidRPr="007E4BAC">
        <w:rPr>
          <w:rFonts w:ascii="Times New Roman" w:hAnsi="Times New Roman" w:cs="Times New Roman"/>
          <w:lang w:val="en-US"/>
        </w:rPr>
        <w:t xml:space="preserve"> a distinct category that requires particular attention under SWIM-2. This includes women farmers, smallholder farmers, tail-end canal farmers, low-income rural households, elderly persons, persons with disabilities, and unemployed youth. Within the context of this Project, vulnerable groups are not treated as groups at risk of negative impacts, but rather as categories of the population that may face barriers to accessing information, participating in decision-making, and equitably benefiting from the Project. Accordingly, this Stakeholder Engagement Plan provides for specific measures to ensure their timely and accessible information, meaningful engagement, and consideration of their interests throughout project implementation.</w:t>
      </w:r>
    </w:p>
    <w:p w14:paraId="5D4880CC" w14:textId="519E36BC"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t>4.3. Stakeholder Analysis</w:t>
      </w:r>
    </w:p>
    <w:p w14:paraId="4181E7AD"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t>1. Project-affected parties (Component 2).</w:t>
      </w:r>
      <w:r w:rsidRPr="00A84E50">
        <w:rPr>
          <w:rFonts w:ascii="Times New Roman" w:hAnsi="Times New Roman" w:cs="Times New Roman"/>
          <w:kern w:val="0"/>
          <w:lang w:val="en-US"/>
          <w14:ligatures w14:val="none"/>
        </w:rPr>
        <w:t xml:space="preserve"> Affected parties include groups that may directly experience positive or potentially adverse impacts </w:t>
      </w:r>
      <w:proofErr w:type="gramStart"/>
      <w:r w:rsidRPr="00A84E50">
        <w:rPr>
          <w:rFonts w:ascii="Times New Roman" w:hAnsi="Times New Roman" w:cs="Times New Roman"/>
          <w:kern w:val="0"/>
          <w:lang w:val="en-US"/>
          <w14:ligatures w14:val="none"/>
        </w:rPr>
        <w:t>as a result of</w:t>
      </w:r>
      <w:proofErr w:type="gramEnd"/>
      <w:r w:rsidRPr="00A84E50">
        <w:rPr>
          <w:rFonts w:ascii="Times New Roman" w:hAnsi="Times New Roman" w:cs="Times New Roman"/>
          <w:kern w:val="0"/>
          <w:lang w:val="en-US"/>
          <w14:ligatures w14:val="none"/>
        </w:rPr>
        <w:t xml:space="preserve"> the implementation of project activities, infrastructure works and reforms. Most of them are the main beneficiaries of the project:</w:t>
      </w:r>
    </w:p>
    <w:p w14:paraId="2FA1C252"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a) </w:t>
      </w:r>
      <w:r w:rsidRPr="00A84E50">
        <w:rPr>
          <w:rFonts w:ascii="Times New Roman" w:hAnsi="Times New Roman" w:cs="Times New Roman"/>
          <w:b/>
          <w:bCs/>
          <w:kern w:val="0"/>
          <w:lang w:val="en-US"/>
          <w14:ligatures w14:val="none"/>
        </w:rPr>
        <w:t>Farmers and rural communities</w:t>
      </w:r>
      <w:r w:rsidRPr="00A84E50">
        <w:rPr>
          <w:rFonts w:ascii="Times New Roman" w:hAnsi="Times New Roman" w:cs="Times New Roman"/>
          <w:kern w:val="0"/>
          <w:lang w:val="en-US"/>
          <w14:ligatures w14:val="none"/>
        </w:rPr>
        <w:t xml:space="preserve">, including </w:t>
      </w:r>
      <w:proofErr w:type="spellStart"/>
      <w:r w:rsidRPr="00A84E50">
        <w:rPr>
          <w:rFonts w:ascii="Times New Roman" w:hAnsi="Times New Roman" w:cs="Times New Roman"/>
          <w:kern w:val="0"/>
          <w:lang w:val="en-US"/>
          <w14:ligatures w14:val="none"/>
        </w:rPr>
        <w:t>dehkan</w:t>
      </w:r>
      <w:proofErr w:type="spellEnd"/>
      <w:r w:rsidRPr="00A84E50">
        <w:rPr>
          <w:rFonts w:ascii="Times New Roman" w:hAnsi="Times New Roman" w:cs="Times New Roman"/>
          <w:kern w:val="0"/>
          <w:lang w:val="en-US"/>
          <w14:ligatures w14:val="none"/>
        </w:rPr>
        <w:t xml:space="preserve"> farms, agricultural enterprises, and water users in selected schemes, are the primary users of irrigation services and the main beneficiaries of the Project. The project aims to improve the reliability and efficiency of water supply for agricultural production. During construction and rehabilitation work, temporary disruptions to access to water or agricultural land may occur. This broad category includes the following sub-groups: smallholder farmers and </w:t>
      </w:r>
      <w:proofErr w:type="spellStart"/>
      <w:r w:rsidRPr="00A84E50">
        <w:rPr>
          <w:rFonts w:ascii="Times New Roman" w:hAnsi="Times New Roman" w:cs="Times New Roman"/>
          <w:kern w:val="0"/>
          <w:lang w:val="en-US"/>
          <w14:ligatures w14:val="none"/>
        </w:rPr>
        <w:t>dehkan</w:t>
      </w:r>
      <w:proofErr w:type="spellEnd"/>
      <w:r w:rsidRPr="00A84E50">
        <w:rPr>
          <w:rFonts w:ascii="Times New Roman" w:hAnsi="Times New Roman" w:cs="Times New Roman"/>
          <w:kern w:val="0"/>
          <w:lang w:val="en-US"/>
          <w14:ligatures w14:val="none"/>
        </w:rPr>
        <w:t xml:space="preserve"> farms; women farmers and women-headed households; farmers located at the tail end of irrigation systems with limited or irregular water access; rural youth engaged in or dependent on irrigated agriculture; and low-income rural households dependent on irrigated agriculture.</w:t>
      </w:r>
    </w:p>
    <w:p w14:paraId="6BA8A1E6"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b) </w:t>
      </w:r>
      <w:r w:rsidRPr="00A84E50">
        <w:rPr>
          <w:rFonts w:ascii="Times New Roman" w:hAnsi="Times New Roman" w:cs="Times New Roman"/>
          <w:b/>
          <w:bCs/>
          <w:kern w:val="0"/>
          <w:lang w:val="en-US"/>
          <w14:ligatures w14:val="none"/>
        </w:rPr>
        <w:t>Water User Associations (WUAs)</w:t>
      </w:r>
      <w:r w:rsidRPr="00A84E50">
        <w:rPr>
          <w:rFonts w:ascii="Times New Roman" w:hAnsi="Times New Roman" w:cs="Times New Roman"/>
          <w:kern w:val="0"/>
          <w:lang w:val="en-US"/>
          <w14:ligatures w14:val="none"/>
        </w:rPr>
        <w:t xml:space="preserve"> are organizations that manage and distribute irrigation water at the local level. The project will strengthen the institutional capacity of WUAs and expand their participation in the management and operation of irrigation systems. WUAs are interested in improved irrigation infrastructure in their service areas and enhanced institutional and financial sustainability. At the same time, there may be concerns that institutional restructuring could affect their autonomy or lead to budget reductions.</w:t>
      </w:r>
    </w:p>
    <w:p w14:paraId="3F57D3C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c) </w:t>
      </w:r>
      <w:r w:rsidRPr="00A84E50">
        <w:rPr>
          <w:rFonts w:ascii="Times New Roman" w:hAnsi="Times New Roman" w:cs="Times New Roman"/>
          <w:b/>
          <w:bCs/>
          <w:kern w:val="0"/>
          <w:lang w:val="en-US"/>
          <w14:ligatures w14:val="none"/>
        </w:rPr>
        <w:t>Rural households</w:t>
      </w:r>
      <w:r w:rsidRPr="00A84E50">
        <w:rPr>
          <w:rFonts w:ascii="Times New Roman" w:hAnsi="Times New Roman" w:cs="Times New Roman"/>
          <w:kern w:val="0"/>
          <w:lang w:val="en-US"/>
          <w14:ligatures w14:val="none"/>
        </w:rPr>
        <w:t xml:space="preserve"> are those living in areas covered by irrigation systems. The project's primary impact is increased water supply reliability and improved agricultural conditions, which can contribute to improved livelihoods in rural communities.</w:t>
      </w:r>
    </w:p>
    <w:p w14:paraId="2764C121"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d) </w:t>
      </w:r>
      <w:r w:rsidRPr="00A84E50">
        <w:rPr>
          <w:rFonts w:ascii="Times New Roman" w:hAnsi="Times New Roman" w:cs="Times New Roman"/>
          <w:b/>
          <w:bCs/>
          <w:kern w:val="0"/>
          <w:lang w:val="en-US"/>
          <w14:ligatures w14:val="none"/>
        </w:rPr>
        <w:t>Land users</w:t>
      </w:r>
      <w:r w:rsidRPr="00A84E50">
        <w:rPr>
          <w:rFonts w:ascii="Times New Roman" w:hAnsi="Times New Roman" w:cs="Times New Roman"/>
          <w:kern w:val="0"/>
          <w:lang w:val="en-US"/>
          <w14:ligatures w14:val="none"/>
        </w:rPr>
        <w:t xml:space="preserve"> are the owners and tenants of agricultural land located within the project area. During construction and rehabilitation work, temporary restrictions on access to certain areas or infrastructure may occur, potentially resulting in temporary crop losses or damage to farm assets.</w:t>
      </w:r>
    </w:p>
    <w:p w14:paraId="5F51D32C"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t>2. Other interested parties (Components 1, 2, 3).</w:t>
      </w:r>
      <w:r w:rsidRPr="00A84E50">
        <w:rPr>
          <w:rFonts w:ascii="Times New Roman" w:hAnsi="Times New Roman" w:cs="Times New Roman"/>
          <w:kern w:val="0"/>
          <w:lang w:val="en-US"/>
          <w14:ligatures w14:val="none"/>
        </w:rPr>
        <w:t xml:space="preserve"> This category includes organizations and institutions that do not experience direct social or economic impacts from the project, but have an institutional, professional, or public interest in its implementation and results:</w:t>
      </w:r>
    </w:p>
    <w:p w14:paraId="611F2410"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lastRenderedPageBreak/>
        <w:t xml:space="preserve">a) </w:t>
      </w:r>
      <w:r w:rsidRPr="00A84E50">
        <w:rPr>
          <w:rFonts w:ascii="Times New Roman" w:hAnsi="Times New Roman" w:cs="Times New Roman"/>
          <w:b/>
          <w:bCs/>
          <w:kern w:val="0"/>
          <w:lang w:val="en-US"/>
          <w14:ligatures w14:val="none"/>
        </w:rPr>
        <w:t>Local authorities and jamoats</w:t>
      </w:r>
      <w:r w:rsidRPr="00A84E50">
        <w:rPr>
          <w:rFonts w:ascii="Times New Roman" w:hAnsi="Times New Roman" w:cs="Times New Roman"/>
          <w:kern w:val="0"/>
          <w:lang w:val="en-US"/>
          <w14:ligatures w14:val="none"/>
        </w:rPr>
        <w:t xml:space="preserve"> (district administrations and relevant local government bodies at the regional, district, and </w:t>
      </w:r>
      <w:proofErr w:type="spellStart"/>
      <w:r w:rsidRPr="00A84E50">
        <w:rPr>
          <w:rFonts w:ascii="Times New Roman" w:hAnsi="Times New Roman" w:cs="Times New Roman"/>
          <w:kern w:val="0"/>
          <w:lang w:val="en-US"/>
          <w14:ligatures w14:val="none"/>
        </w:rPr>
        <w:t>jamoat</w:t>
      </w:r>
      <w:proofErr w:type="spellEnd"/>
      <w:r w:rsidRPr="00A84E50">
        <w:rPr>
          <w:rFonts w:ascii="Times New Roman" w:hAnsi="Times New Roman" w:cs="Times New Roman"/>
          <w:kern w:val="0"/>
          <w:lang w:val="en-US"/>
          <w14:ligatures w14:val="none"/>
        </w:rPr>
        <w:t xml:space="preserve"> levels) support coordination, access arrangements, permitting, and public communications at the local level. They play an important role in facilitating community engagement, organizing consultations, and ensuring the dissemination of project information to local populations.</w:t>
      </w:r>
    </w:p>
    <w:p w14:paraId="02B754EE"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b) </w:t>
      </w:r>
      <w:r w:rsidRPr="00A84E50">
        <w:rPr>
          <w:rFonts w:ascii="Times New Roman" w:hAnsi="Times New Roman" w:cs="Times New Roman"/>
          <w:b/>
          <w:bCs/>
          <w:kern w:val="0"/>
          <w:lang w:val="en-US"/>
          <w14:ligatures w14:val="none"/>
        </w:rPr>
        <w:t>The Committee for Environmental Protection (CEP) under the Government of the Republic of Tajikistan</w:t>
      </w:r>
      <w:r w:rsidRPr="00A84E50">
        <w:rPr>
          <w:rFonts w:ascii="Times New Roman" w:hAnsi="Times New Roman" w:cs="Times New Roman"/>
          <w:kern w:val="0"/>
          <w:lang w:val="en-US"/>
          <w14:ligatures w14:val="none"/>
        </w:rPr>
        <w:t xml:space="preserve"> is the authorized state body responsible for environmental oversight and confirmation of compliance with national environmental legislation and water quality standards. CEP involvement is relevant as SWIM-2 activities may be subject to the national environmental assessment (OVOS) process and applicable environmental permitting requirements. CEP regional subdivisions will participate in environmental consultations, joint inspections, and public awareness processes.</w:t>
      </w:r>
    </w:p>
    <w:p w14:paraId="4E41DD2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c) </w:t>
      </w:r>
      <w:r w:rsidRPr="00A84E50">
        <w:rPr>
          <w:rFonts w:ascii="Times New Roman" w:hAnsi="Times New Roman" w:cs="Times New Roman"/>
          <w:b/>
          <w:bCs/>
          <w:kern w:val="0"/>
          <w:lang w:val="en-US"/>
          <w14:ligatures w14:val="none"/>
        </w:rPr>
        <w:t>The Ministry of Finance of the Republic of Tajikistan</w:t>
      </w:r>
      <w:r w:rsidRPr="00A84E50">
        <w:rPr>
          <w:rFonts w:ascii="Times New Roman" w:hAnsi="Times New Roman" w:cs="Times New Roman"/>
          <w:kern w:val="0"/>
          <w:lang w:val="en-US"/>
          <w14:ligatures w14:val="none"/>
        </w:rPr>
        <w:t xml:space="preserve"> is a government body responsible for budget planning, financial management, and coordination of international financing, including funds from international financial organizations attracted for project implementation.</w:t>
      </w:r>
    </w:p>
    <w:p w14:paraId="4FCD8E23"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d) </w:t>
      </w:r>
      <w:r w:rsidRPr="00A84E50">
        <w:rPr>
          <w:rFonts w:ascii="Times New Roman" w:hAnsi="Times New Roman" w:cs="Times New Roman"/>
          <w:b/>
          <w:bCs/>
          <w:kern w:val="0"/>
          <w:lang w:val="en-US"/>
          <w14:ligatures w14:val="none"/>
        </w:rPr>
        <w:t>The Ministry of Agriculture of the Republic of Tajikistan</w:t>
      </w:r>
      <w:r w:rsidRPr="00A84E50">
        <w:rPr>
          <w:rFonts w:ascii="Times New Roman" w:hAnsi="Times New Roman" w:cs="Times New Roman"/>
          <w:kern w:val="0"/>
          <w:lang w:val="en-US"/>
          <w14:ligatures w14:val="none"/>
        </w:rPr>
        <w:t xml:space="preserve"> is the government body responsible for the development and implementation of state policy in agriculture, including the development of agricultural production and support for farms. The Ministry is committed to improving the efficiency of irrigation resource use and the sustainable development of the agricultural sector.</w:t>
      </w:r>
    </w:p>
    <w:p w14:paraId="1BD2C050"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e) </w:t>
      </w:r>
      <w:r w:rsidRPr="00A84E50">
        <w:rPr>
          <w:rFonts w:ascii="Times New Roman" w:hAnsi="Times New Roman" w:cs="Times New Roman"/>
          <w:b/>
          <w:bCs/>
          <w:kern w:val="0"/>
          <w:lang w:val="en-US"/>
          <w14:ligatures w14:val="none"/>
        </w:rPr>
        <w:t>The State Committee for Land Resources Management and Geodesy of the Republic of Tajikistan (</w:t>
      </w:r>
      <w:proofErr w:type="spellStart"/>
      <w:r w:rsidRPr="00A84E50">
        <w:rPr>
          <w:rFonts w:ascii="Times New Roman" w:hAnsi="Times New Roman" w:cs="Times New Roman"/>
          <w:b/>
          <w:bCs/>
          <w:kern w:val="0"/>
          <w:lang w:val="en-US"/>
          <w14:ligatures w14:val="none"/>
        </w:rPr>
        <w:t>Goskomzem</w:t>
      </w:r>
      <w:proofErr w:type="spellEnd"/>
      <w:r w:rsidRPr="00A84E50">
        <w:rPr>
          <w:rFonts w:ascii="Times New Roman" w:hAnsi="Times New Roman" w:cs="Times New Roman"/>
          <w:b/>
          <w:bCs/>
          <w:kern w:val="0"/>
          <w:lang w:val="en-US"/>
          <w14:ligatures w14:val="none"/>
        </w:rPr>
        <w:t>)</w:t>
      </w:r>
      <w:r w:rsidRPr="00A84E50">
        <w:rPr>
          <w:rFonts w:ascii="Times New Roman" w:hAnsi="Times New Roman" w:cs="Times New Roman"/>
          <w:kern w:val="0"/>
          <w:lang w:val="en-US"/>
          <w14:ligatures w14:val="none"/>
        </w:rPr>
        <w:t xml:space="preserve"> is a government agency responsible for regulating land relations, accounting, and managing land resources. The project may be of interest to this agency in terms of the rational use of agricultural land and the development of irrigation infrastructure.</w:t>
      </w:r>
    </w:p>
    <w:p w14:paraId="7F28909B"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f) </w:t>
      </w:r>
      <w:r w:rsidRPr="00A84E50">
        <w:rPr>
          <w:rFonts w:ascii="Times New Roman" w:hAnsi="Times New Roman" w:cs="Times New Roman"/>
          <w:b/>
          <w:bCs/>
          <w:kern w:val="0"/>
          <w:lang w:val="en-US"/>
          <w14:ligatures w14:val="none"/>
        </w:rPr>
        <w:t>National coordination and oversight bodies</w:t>
      </w:r>
      <w:r w:rsidRPr="00A84E50">
        <w:rPr>
          <w:rFonts w:ascii="Times New Roman" w:hAnsi="Times New Roman" w:cs="Times New Roman"/>
          <w:kern w:val="0"/>
          <w:lang w:val="en-US"/>
          <w14:ligatures w14:val="none"/>
        </w:rPr>
        <w:t xml:space="preserve"> relevant to water and irrigation sector reforms and basin planning, including River Basin Organizations (RBOs) and Basin Councils (RBCs), play an important role in coordinating water resources management at the basin level and ensuring alignment between project activities and basin-level planning processes.</w:t>
      </w:r>
    </w:p>
    <w:p w14:paraId="5240787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g) </w:t>
      </w:r>
      <w:r w:rsidRPr="00A84E50">
        <w:rPr>
          <w:rFonts w:ascii="Times New Roman" w:hAnsi="Times New Roman" w:cs="Times New Roman"/>
          <w:b/>
          <w:bCs/>
          <w:kern w:val="0"/>
          <w:lang w:val="en-US"/>
          <w14:ligatures w14:val="none"/>
        </w:rPr>
        <w:t>OJSC "Barki Tojik"</w:t>
      </w:r>
      <w:r w:rsidRPr="00A84E50">
        <w:rPr>
          <w:rFonts w:ascii="Times New Roman" w:hAnsi="Times New Roman" w:cs="Times New Roman"/>
          <w:kern w:val="0"/>
          <w:lang w:val="en-US"/>
          <w14:ligatures w14:val="none"/>
        </w:rPr>
        <w:t xml:space="preserve"> is responsible for power supply to pumping stations located in the project zone and is interested in reducing the energy intensity of pumping stations and resolving power supply reliability issues that currently affect the operation of irrigation infrastructure.</w:t>
      </w:r>
    </w:p>
    <w:p w14:paraId="273D14D3" w14:textId="062C99A4"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Research and academic institutions</w:t>
      </w:r>
      <w:r w:rsidR="00A84E50" w:rsidRPr="00A84E50">
        <w:rPr>
          <w:rFonts w:ascii="Times New Roman" w:hAnsi="Times New Roman" w:cs="Times New Roman"/>
          <w:kern w:val="0"/>
          <w:lang w:val="en-US"/>
          <w14:ligatures w14:val="none"/>
        </w:rPr>
        <w:t xml:space="preserve">, including the Tajik Agrarian University and the Tajik Scientific Research Institute of Hydraulic Engineering and Land Reclamation (Tajik </w:t>
      </w:r>
      <w:proofErr w:type="spellStart"/>
      <w:r w:rsidR="00A84E50" w:rsidRPr="00A84E50">
        <w:rPr>
          <w:rFonts w:ascii="Times New Roman" w:hAnsi="Times New Roman" w:cs="Times New Roman"/>
          <w:kern w:val="0"/>
          <w:lang w:val="en-US"/>
          <w14:ligatures w14:val="none"/>
        </w:rPr>
        <w:t>NIIGiM</w:t>
      </w:r>
      <w:proofErr w:type="spellEnd"/>
      <w:r w:rsidR="00A84E50" w:rsidRPr="00A84E50">
        <w:rPr>
          <w:rFonts w:ascii="Times New Roman" w:hAnsi="Times New Roman" w:cs="Times New Roman"/>
          <w:kern w:val="0"/>
          <w:lang w:val="en-US"/>
          <w14:ligatures w14:val="none"/>
        </w:rPr>
        <w:t>), conduct research and train specialists in water resource management, irrigation, and agriculture. Their participation facilitates the implementation of modern technologies, strengthens human resources in the water sector, and supports youth engagement initiatives.</w:t>
      </w:r>
    </w:p>
    <w:p w14:paraId="6D549B12" w14:textId="6F2F2F75"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The private sector</w:t>
      </w:r>
      <w:r w:rsidR="00A84E50" w:rsidRPr="00A84E50">
        <w:rPr>
          <w:rFonts w:ascii="Times New Roman" w:hAnsi="Times New Roman" w:cs="Times New Roman"/>
          <w:kern w:val="0"/>
          <w:lang w:val="en-US"/>
          <w14:ligatures w14:val="none"/>
        </w:rPr>
        <w:t xml:space="preserve"> includes companies and organizations that may participate in the project as contractors, equipment suppliers, or consultants, and may also potentially participate in public-private partnership projects.</w:t>
      </w:r>
    </w:p>
    <w:p w14:paraId="61CDF91F" w14:textId="56AF9834"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j</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Non-governmental organizations and civil society organizations (NGOs/CSOs)</w:t>
      </w:r>
      <w:r w:rsidR="00A84E50" w:rsidRPr="00A84E50">
        <w:rPr>
          <w:rFonts w:ascii="Times New Roman" w:hAnsi="Times New Roman" w:cs="Times New Roman"/>
          <w:kern w:val="0"/>
          <w:lang w:val="en-US"/>
          <w14:ligatures w14:val="none"/>
        </w:rPr>
        <w:t xml:space="preserve"> represent the interests of various social groups, including farmers, rural communities, and vulnerable groups. Under SWIM-2, a qualified environmental and social NGO or consulting firm will be engaged to implement an environmental and social awareness campaign, including the organization of training sessions and information events for project-affected communities and other stakeholders on the environmental and social aspects of the Project, potential impacts and mitigation measures, grievance redress procedures, and community health and safety requirements. This approach builds on the positive experience of SWIM-1, under which a licensed environmental and social consulting company demonstrated strong effectiveness in supporting stakeholder engagement, GRM outreach, capacity building, and field monitoring of environmental and social risks, including the operation of a dedicated project hotline available seven days a week. NGOs may also participate in public consultations, project monitoring, and information dissemination.</w:t>
      </w:r>
    </w:p>
    <w:p w14:paraId="35DB1692" w14:textId="0FD2860B"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k</w:t>
      </w:r>
      <w:r w:rsidR="00A84E50" w:rsidRPr="00A84E50">
        <w:rPr>
          <w:rFonts w:ascii="Times New Roman" w:hAnsi="Times New Roman" w:cs="Times New Roman"/>
          <w:kern w:val="0"/>
          <w:lang w:val="en-US"/>
          <w14:ligatures w14:val="none"/>
        </w:rPr>
        <w:t xml:space="preserve">) </w:t>
      </w:r>
      <w:proofErr w:type="gramStart"/>
      <w:r w:rsidR="00A84E50" w:rsidRPr="00A84E50">
        <w:rPr>
          <w:rFonts w:ascii="Times New Roman" w:hAnsi="Times New Roman" w:cs="Times New Roman"/>
          <w:b/>
          <w:bCs/>
          <w:kern w:val="0"/>
          <w:lang w:val="en-US"/>
          <w14:ligatures w14:val="none"/>
        </w:rPr>
        <w:t>International</w:t>
      </w:r>
      <w:proofErr w:type="gramEnd"/>
      <w:r w:rsidR="00A84E50" w:rsidRPr="00A84E50">
        <w:rPr>
          <w:rFonts w:ascii="Times New Roman" w:hAnsi="Times New Roman" w:cs="Times New Roman"/>
          <w:b/>
          <w:bCs/>
          <w:kern w:val="0"/>
          <w:lang w:val="en-US"/>
          <w14:ligatures w14:val="none"/>
        </w:rPr>
        <w:t xml:space="preserve"> organizations and donors</w:t>
      </w:r>
      <w:r w:rsidR="00A84E50" w:rsidRPr="00A84E50">
        <w:rPr>
          <w:rFonts w:ascii="Times New Roman" w:hAnsi="Times New Roman" w:cs="Times New Roman"/>
          <w:kern w:val="0"/>
          <w:lang w:val="en-US"/>
          <w14:ligatures w14:val="none"/>
        </w:rPr>
        <w:t xml:space="preserve"> are international financial and technical partners supporting the development of the water and agricultural sectors and may be interested in the project results and exchange of experience.</w:t>
      </w:r>
    </w:p>
    <w:p w14:paraId="30FD9FA1" w14:textId="0BEB57DB"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l</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Mass media</w:t>
      </w:r>
      <w:r w:rsidR="00A84E50" w:rsidRPr="00A84E50">
        <w:rPr>
          <w:rFonts w:ascii="Times New Roman" w:hAnsi="Times New Roman" w:cs="Times New Roman"/>
          <w:kern w:val="0"/>
          <w:lang w:val="en-US"/>
          <w14:ligatures w14:val="none"/>
        </w:rPr>
        <w:t xml:space="preserve"> — national and regional media organizations that contribute to the dissemination of information about the Project, raising public awareness, and ensuring the transparency of its implementation.</w:t>
      </w:r>
    </w:p>
    <w:p w14:paraId="0CE1ACFF"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Interaction with the specified stakeholders will be carried out through regular exchange of information, working meetings, consultations, and other forms of cooperation aimed at ensuring the effective implementation of the Project.</w:t>
      </w:r>
    </w:p>
    <w:p w14:paraId="48B66D61"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lastRenderedPageBreak/>
        <w:t>3. Vulnerable and potentially vulnerable groups (Components 2 and partially Component 1).</w:t>
      </w:r>
      <w:r w:rsidRPr="00A84E50">
        <w:rPr>
          <w:rFonts w:ascii="Times New Roman" w:hAnsi="Times New Roman" w:cs="Times New Roman"/>
          <w:kern w:val="0"/>
          <w:lang w:val="en-US"/>
          <w14:ligatures w14:val="none"/>
        </w:rPr>
        <w:t xml:space="preserve"> The project will place special emphasis on engaging vulnerable and potentially vulnerable groups, who may face additional barriers to participating in consultations, obtaining information, or accessing project benefits. Within the context of SWIM-2, vulnerable groups are not treated as groups at risk of negative impacts, but rather as categories of the population that may face barriers to accessing information, participating in decision-making, and equitably benefiting from the Project. Accordingly, this SEP </w:t>
      </w:r>
      <w:proofErr w:type="gramStart"/>
      <w:r w:rsidRPr="00A84E50">
        <w:rPr>
          <w:rFonts w:ascii="Times New Roman" w:hAnsi="Times New Roman" w:cs="Times New Roman"/>
          <w:kern w:val="0"/>
          <w:lang w:val="en-US"/>
          <w14:ligatures w14:val="none"/>
        </w:rPr>
        <w:t>provides for</w:t>
      </w:r>
      <w:proofErr w:type="gramEnd"/>
      <w:r w:rsidRPr="00A84E50">
        <w:rPr>
          <w:rFonts w:ascii="Times New Roman" w:hAnsi="Times New Roman" w:cs="Times New Roman"/>
          <w:kern w:val="0"/>
          <w:lang w:val="en-US"/>
          <w14:ligatures w14:val="none"/>
        </w:rPr>
        <w:t xml:space="preserve"> specific tailored measures to ensure their timely and accessible information, meaningful engagement, and full consideration of their interests throughout project implementation. To ensure the meaningful participation of vulnerable groups, the project will employ tailored engagement methods, including targeted community-level consultations, the use of accessible communication channels, and collaboration with local organizations and government agencies.</w:t>
      </w:r>
    </w:p>
    <w:p w14:paraId="198F0BA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The main vulnerable and potentially vulnerable groups include:</w:t>
      </w:r>
    </w:p>
    <w:p w14:paraId="1FBF420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a) </w:t>
      </w:r>
      <w:r w:rsidRPr="00A84E50">
        <w:rPr>
          <w:rFonts w:ascii="Times New Roman" w:hAnsi="Times New Roman" w:cs="Times New Roman"/>
          <w:b/>
          <w:bCs/>
          <w:kern w:val="0"/>
          <w:lang w:val="en-US"/>
          <w14:ligatures w14:val="none"/>
        </w:rPr>
        <w:t>Low-income rural households</w:t>
      </w:r>
      <w:r w:rsidRPr="00A84E50">
        <w:rPr>
          <w:rFonts w:ascii="Times New Roman" w:hAnsi="Times New Roman" w:cs="Times New Roman"/>
          <w:kern w:val="0"/>
          <w:lang w:val="en-US"/>
          <w14:ligatures w14:val="none"/>
        </w:rPr>
        <w:t xml:space="preserve"> are low-income families whose livelihoods rely heavily on agriculture and access to irrigation water. Limited financial resources can reduce their ability to adapt to changes in water resource management.</w:t>
      </w:r>
    </w:p>
    <w:p w14:paraId="075545D7"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b) </w:t>
      </w:r>
      <w:r w:rsidRPr="00A84E50">
        <w:rPr>
          <w:rFonts w:ascii="Times New Roman" w:hAnsi="Times New Roman" w:cs="Times New Roman"/>
          <w:b/>
          <w:bCs/>
          <w:kern w:val="0"/>
          <w:lang w:val="en-US"/>
          <w14:ligatures w14:val="none"/>
        </w:rPr>
        <w:t>Women in rural households</w:t>
      </w:r>
      <w:r w:rsidRPr="00A84E50">
        <w:rPr>
          <w:rFonts w:ascii="Times New Roman" w:hAnsi="Times New Roman" w:cs="Times New Roman"/>
          <w:kern w:val="0"/>
          <w:lang w:val="en-US"/>
          <w14:ligatures w14:val="none"/>
        </w:rPr>
        <w:t xml:space="preserve"> are women who are actively involved in agricultural work and household management, but often have limited access to information, decision-making, and resources, including water and agricultural services.</w:t>
      </w:r>
    </w:p>
    <w:p w14:paraId="6D64F22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c) </w:t>
      </w:r>
      <w:r w:rsidRPr="00A84E50">
        <w:rPr>
          <w:rFonts w:ascii="Times New Roman" w:hAnsi="Times New Roman" w:cs="Times New Roman"/>
          <w:b/>
          <w:bCs/>
          <w:kern w:val="0"/>
          <w:lang w:val="en-US"/>
          <w14:ligatures w14:val="none"/>
        </w:rPr>
        <w:t>Women farmers</w:t>
      </w:r>
      <w:r w:rsidRPr="00A84E50">
        <w:rPr>
          <w:rFonts w:ascii="Times New Roman" w:hAnsi="Times New Roman" w:cs="Times New Roman"/>
          <w:kern w:val="0"/>
          <w:lang w:val="en-US"/>
          <w14:ligatures w14:val="none"/>
        </w:rPr>
        <w:t xml:space="preserve"> are women who independently engage in agricultural activities or manage farms. They may face limited access to land, financing, training, and institutional support.</w:t>
      </w:r>
    </w:p>
    <w:p w14:paraId="54AB23C7"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d) </w:t>
      </w:r>
      <w:r w:rsidRPr="00A84E50">
        <w:rPr>
          <w:rFonts w:ascii="Times New Roman" w:hAnsi="Times New Roman" w:cs="Times New Roman"/>
          <w:b/>
          <w:bCs/>
          <w:kern w:val="0"/>
          <w:lang w:val="en-US"/>
          <w14:ligatures w14:val="none"/>
        </w:rPr>
        <w:t>Smallholder farmers</w:t>
      </w:r>
      <w:r w:rsidRPr="00A84E50">
        <w:rPr>
          <w:rFonts w:ascii="Times New Roman" w:hAnsi="Times New Roman" w:cs="Times New Roman"/>
          <w:kern w:val="0"/>
          <w:lang w:val="en-US"/>
          <w14:ligatures w14:val="none"/>
        </w:rPr>
        <w:t xml:space="preserve"> are farm households with limited land and financial resources for whom stable access to irrigation water is critical to maintaining crop yields and household incomes.</w:t>
      </w:r>
    </w:p>
    <w:p w14:paraId="44886023"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e) </w:t>
      </w:r>
      <w:r w:rsidRPr="00A84E50">
        <w:rPr>
          <w:rFonts w:ascii="Times New Roman" w:hAnsi="Times New Roman" w:cs="Times New Roman"/>
          <w:b/>
          <w:bCs/>
          <w:kern w:val="0"/>
          <w:lang w:val="en-US"/>
          <w14:ligatures w14:val="none"/>
        </w:rPr>
        <w:t>Tail-end canal farmers</w:t>
      </w:r>
      <w:r w:rsidRPr="00A84E50">
        <w:rPr>
          <w:rFonts w:ascii="Times New Roman" w:hAnsi="Times New Roman" w:cs="Times New Roman"/>
          <w:kern w:val="0"/>
          <w:lang w:val="en-US"/>
          <w14:ligatures w14:val="none"/>
        </w:rPr>
        <w:t xml:space="preserve"> are agricultural producers whose plots are located at the lower end of irrigation systems. These farmers often face limited or irregular access to water compared to users located upstream.</w:t>
      </w:r>
    </w:p>
    <w:p w14:paraId="3EDCE632"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f) </w:t>
      </w:r>
      <w:r w:rsidRPr="00A84E50">
        <w:rPr>
          <w:rFonts w:ascii="Times New Roman" w:hAnsi="Times New Roman" w:cs="Times New Roman"/>
          <w:b/>
          <w:bCs/>
          <w:kern w:val="0"/>
          <w:lang w:val="en-US"/>
          <w14:ligatures w14:val="none"/>
        </w:rPr>
        <w:t>Rural youth</w:t>
      </w:r>
      <w:r w:rsidRPr="00A84E50">
        <w:rPr>
          <w:rFonts w:ascii="Times New Roman" w:hAnsi="Times New Roman" w:cs="Times New Roman"/>
          <w:kern w:val="0"/>
          <w:lang w:val="en-US"/>
          <w14:ligatures w14:val="none"/>
        </w:rPr>
        <w:t xml:space="preserve"> are young people living in rural areas who may have limited opportunities to participate in economic activities and decision-making related to natural resource management and water sector development.</w:t>
      </w:r>
    </w:p>
    <w:p w14:paraId="3B77F0F1"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g) </w:t>
      </w:r>
      <w:r w:rsidRPr="00A84E50">
        <w:rPr>
          <w:rFonts w:ascii="Times New Roman" w:hAnsi="Times New Roman" w:cs="Times New Roman"/>
          <w:b/>
          <w:bCs/>
          <w:kern w:val="0"/>
          <w:lang w:val="en-US"/>
          <w14:ligatures w14:val="none"/>
        </w:rPr>
        <w:t>Persons with disabilities</w:t>
      </w:r>
      <w:r w:rsidRPr="00A84E50">
        <w:rPr>
          <w:rFonts w:ascii="Times New Roman" w:hAnsi="Times New Roman" w:cs="Times New Roman"/>
          <w:kern w:val="0"/>
          <w:lang w:val="en-US"/>
          <w14:ligatures w14:val="none"/>
        </w:rPr>
        <w:t xml:space="preserve"> are individuals with physical or other limitations who may have difficulty accessing information, participating in public events, or engaging in consultations conducted within the framework of the Project.</w:t>
      </w:r>
    </w:p>
    <w:p w14:paraId="03633328"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h) </w:t>
      </w:r>
      <w:r w:rsidRPr="00A84E50">
        <w:rPr>
          <w:rFonts w:ascii="Times New Roman" w:hAnsi="Times New Roman" w:cs="Times New Roman"/>
          <w:b/>
          <w:bCs/>
          <w:kern w:val="0"/>
          <w:lang w:val="en-US"/>
          <w14:ligatures w14:val="none"/>
        </w:rPr>
        <w:t>Elderly persons</w:t>
      </w:r>
      <w:r w:rsidRPr="00A84E50">
        <w:rPr>
          <w:rFonts w:ascii="Times New Roman" w:hAnsi="Times New Roman" w:cs="Times New Roman"/>
          <w:kern w:val="0"/>
          <w:lang w:val="en-US"/>
          <w14:ligatures w14:val="none"/>
        </w:rPr>
        <w:t xml:space="preserve"> are members of the older generation in rural communities who may have limited mobility, access to information, or ability to participate in public debate and consultations.</w:t>
      </w:r>
    </w:p>
    <w:p w14:paraId="0FAE44B3"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i) </w:t>
      </w:r>
      <w:r w:rsidRPr="00A84E50">
        <w:rPr>
          <w:rFonts w:ascii="Times New Roman" w:hAnsi="Times New Roman" w:cs="Times New Roman"/>
          <w:b/>
          <w:bCs/>
          <w:kern w:val="0"/>
          <w:lang w:val="en-US"/>
          <w14:ligatures w14:val="none"/>
        </w:rPr>
        <w:t>Households in remote rural areas</w:t>
      </w:r>
      <w:r w:rsidRPr="00A84E50">
        <w:rPr>
          <w:rFonts w:ascii="Times New Roman" w:hAnsi="Times New Roman" w:cs="Times New Roman"/>
          <w:kern w:val="0"/>
          <w:lang w:val="en-US"/>
          <w14:ligatures w14:val="none"/>
        </w:rPr>
        <w:t xml:space="preserve"> are families living in geographically remote settlements with limited access to infrastructure, transportation services, and information distribution channels.</w:t>
      </w:r>
    </w:p>
    <w:p w14:paraId="2B8E3F3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j) </w:t>
      </w:r>
      <w:r w:rsidRPr="00A84E50">
        <w:rPr>
          <w:rFonts w:ascii="Times New Roman" w:hAnsi="Times New Roman" w:cs="Times New Roman"/>
          <w:b/>
          <w:bCs/>
          <w:kern w:val="0"/>
          <w:lang w:val="en-US"/>
          <w14:ligatures w14:val="none"/>
        </w:rPr>
        <w:t>Irrigation service users with limited influence in WUA decision-making processes</w:t>
      </w:r>
      <w:r w:rsidRPr="00A84E50">
        <w:rPr>
          <w:rFonts w:ascii="Times New Roman" w:hAnsi="Times New Roman" w:cs="Times New Roman"/>
          <w:kern w:val="0"/>
          <w:lang w:val="en-US"/>
          <w14:ligatures w14:val="none"/>
        </w:rPr>
        <w:t>, including both WUA members and non-members, as well as informal water users who are not covered by formal participation mechanisms.</w:t>
      </w:r>
    </w:p>
    <w:p w14:paraId="0B1C506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k) </w:t>
      </w:r>
      <w:r w:rsidRPr="00A84E50">
        <w:rPr>
          <w:rFonts w:ascii="Times New Roman" w:hAnsi="Times New Roman" w:cs="Times New Roman"/>
          <w:b/>
          <w:bCs/>
          <w:kern w:val="0"/>
          <w:lang w:val="en-US"/>
          <w14:ligatures w14:val="none"/>
        </w:rPr>
        <w:t>Linguistic minorities</w:t>
      </w:r>
      <w:r w:rsidRPr="00A84E50">
        <w:rPr>
          <w:rFonts w:ascii="Times New Roman" w:hAnsi="Times New Roman" w:cs="Times New Roman"/>
          <w:kern w:val="0"/>
          <w:lang w:val="en-US"/>
          <w14:ligatures w14:val="none"/>
        </w:rPr>
        <w:t>, for whom project information and consultations must be provided in accessible languages, in particular Uzbek-speaking populations in rural areas.</w:t>
      </w:r>
    </w:p>
    <w:p w14:paraId="5844C845"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l) </w:t>
      </w:r>
      <w:r w:rsidRPr="00A84E50">
        <w:rPr>
          <w:rFonts w:ascii="Times New Roman" w:hAnsi="Times New Roman" w:cs="Times New Roman"/>
          <w:b/>
          <w:bCs/>
          <w:kern w:val="0"/>
          <w:lang w:val="en-US"/>
          <w14:ligatures w14:val="none"/>
        </w:rPr>
        <w:t>Women and girls at elevated risk of SEA/SH</w:t>
      </w:r>
      <w:r w:rsidRPr="00A84E50">
        <w:rPr>
          <w:rFonts w:ascii="Times New Roman" w:hAnsi="Times New Roman" w:cs="Times New Roman"/>
          <w:kern w:val="0"/>
          <w:lang w:val="en-US"/>
          <w14:ligatures w14:val="none"/>
        </w:rPr>
        <w:t>, particularly in areas where construction works will take place.</w:t>
      </w:r>
    </w:p>
    <w:p w14:paraId="61C3E4E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m) </w:t>
      </w:r>
      <w:r w:rsidRPr="00A84E50">
        <w:rPr>
          <w:rFonts w:ascii="Times New Roman" w:hAnsi="Times New Roman" w:cs="Times New Roman"/>
          <w:b/>
          <w:bCs/>
          <w:kern w:val="0"/>
          <w:lang w:val="en-US"/>
          <w14:ligatures w14:val="none"/>
        </w:rPr>
        <w:t>Informal or unregistered land users</w:t>
      </w:r>
      <w:r w:rsidRPr="00A84E50">
        <w:rPr>
          <w:rFonts w:ascii="Times New Roman" w:hAnsi="Times New Roman" w:cs="Times New Roman"/>
          <w:kern w:val="0"/>
          <w:lang w:val="en-US"/>
          <w14:ligatures w14:val="none"/>
        </w:rPr>
        <w:t>, who may be affected by temporary land use, access restrictions, or other impacts covered under ESS5.</w:t>
      </w:r>
    </w:p>
    <w:p w14:paraId="3330F943" w14:textId="77777777" w:rsidR="00A84E50" w:rsidRPr="00A84E50" w:rsidRDefault="00A84E50" w:rsidP="00A84E50">
      <w:pPr>
        <w:spacing w:after="0" w:line="240" w:lineRule="auto"/>
        <w:jc w:val="both"/>
        <w:rPr>
          <w:kern w:val="0"/>
          <w:lang w:val="en-US"/>
          <w14:ligatures w14:val="none"/>
        </w:rPr>
      </w:pPr>
    </w:p>
    <w:p w14:paraId="5A0990EF" w14:textId="538713C2" w:rsidR="00721E3D" w:rsidRPr="00721E3D" w:rsidRDefault="00AD6330" w:rsidP="00172680">
      <w:pPr>
        <w:ind w:left="-284"/>
        <w:rPr>
          <w:rFonts w:ascii="Times New Roman" w:hAnsi="Times New Roman" w:cs="Times New Roman"/>
          <w:b/>
          <w:bCs/>
          <w:lang w:eastAsia="ru-RU"/>
        </w:rPr>
      </w:pPr>
      <w:r w:rsidRPr="006243D4">
        <w:rPr>
          <w:rFonts w:ascii="Times New Roman" w:hAnsi="Times New Roman" w:cs="Times New Roman"/>
          <w:b/>
          <w:bCs/>
          <w:lang w:eastAsia="ru-RU"/>
        </w:rPr>
        <w:t xml:space="preserve">CHAPTER </w:t>
      </w:r>
      <w:r w:rsidR="00721E3D" w:rsidRPr="006243D4">
        <w:rPr>
          <w:rFonts w:ascii="Times New Roman" w:hAnsi="Times New Roman" w:cs="Times New Roman"/>
          <w:b/>
          <w:bCs/>
          <w:lang w:eastAsia="ru-RU"/>
        </w:rPr>
        <w:t>5. STAKEHOLDER ENGAGEMENT STRATEGY</w:t>
      </w:r>
    </w:p>
    <w:p w14:paraId="2C22E720" w14:textId="57400C3F" w:rsidR="00071F5A" w:rsidRPr="00071F5A" w:rsidRDefault="00071F5A" w:rsidP="00172680">
      <w:pPr>
        <w:spacing w:after="0" w:line="240" w:lineRule="auto"/>
        <w:ind w:left="-284"/>
        <w:jc w:val="both"/>
        <w:rPr>
          <w:rFonts w:ascii="Times New Roman" w:hAnsi="Times New Roman" w:cs="Times New Roman"/>
          <w:b/>
          <w:bCs/>
          <w:lang w:eastAsia="ru-RU"/>
        </w:rPr>
      </w:pPr>
      <w:r w:rsidRPr="00071F5A">
        <w:rPr>
          <w:rFonts w:ascii="Times New Roman" w:hAnsi="Times New Roman" w:cs="Times New Roman"/>
          <w:b/>
          <w:bCs/>
          <w:lang w:eastAsia="ru-RU"/>
        </w:rPr>
        <w:t>5.1. General principles of interaction.</w:t>
      </w:r>
    </w:p>
    <w:p w14:paraId="5209787C" w14:textId="238E1704" w:rsidR="00071F5A" w:rsidRPr="00071F5A" w:rsidRDefault="00071F5A" w:rsidP="61284EA9">
      <w:pPr>
        <w:spacing w:line="240" w:lineRule="auto"/>
        <w:ind w:left="-284"/>
        <w:jc w:val="both"/>
        <w:rPr>
          <w:rFonts w:ascii="Times New Roman" w:hAnsi="Times New Roman" w:cs="Times New Roman"/>
          <w:lang w:val="en-US" w:eastAsia="ru-RU"/>
        </w:rPr>
      </w:pPr>
      <w:r w:rsidRPr="61284EA9">
        <w:rPr>
          <w:rFonts w:ascii="Times New Roman" w:hAnsi="Times New Roman" w:cs="Times New Roman"/>
          <w:lang w:val="en-US" w:eastAsia="ru-RU"/>
        </w:rPr>
        <w:t xml:space="preserve">Stakeholder engagement within the SWIM-2 project will be carried out in accordance with the requirements of the World Bank's Environmental and Social Standard </w:t>
      </w:r>
      <w:r w:rsidRPr="61284EA9">
        <w:rPr>
          <w:rFonts w:ascii="Times New Roman" w:hAnsi="Times New Roman" w:cs="Times New Roman"/>
          <w:b/>
          <w:bCs/>
          <w:lang w:val="en-US" w:eastAsia="ru-RU"/>
        </w:rPr>
        <w:t xml:space="preserve">ESS10 "Stakeholder Engagement and </w:t>
      </w:r>
      <w:proofErr w:type="gramStart"/>
      <w:r w:rsidRPr="61284EA9">
        <w:rPr>
          <w:rFonts w:ascii="Times New Roman" w:hAnsi="Times New Roman" w:cs="Times New Roman"/>
          <w:b/>
          <w:bCs/>
          <w:lang w:val="en-US" w:eastAsia="ru-RU"/>
        </w:rPr>
        <w:t>Disclosure</w:t>
      </w:r>
      <w:r w:rsidR="00E6374E" w:rsidRPr="61284EA9">
        <w:rPr>
          <w:rFonts w:ascii="Times New Roman" w:hAnsi="Times New Roman" w:cs="Times New Roman"/>
          <w:b/>
          <w:bCs/>
          <w:lang w:val="en-US" w:eastAsia="ru-RU"/>
        </w:rPr>
        <w:t>».</w:t>
      </w:r>
      <w:proofErr w:type="gramEnd"/>
    </w:p>
    <w:p w14:paraId="50602049" w14:textId="77777777" w:rsidR="00071F5A" w:rsidRPr="00071F5A" w:rsidRDefault="00071F5A" w:rsidP="00172680">
      <w:pPr>
        <w:spacing w:after="0" w:line="240" w:lineRule="auto"/>
        <w:ind w:left="-284"/>
        <w:jc w:val="both"/>
        <w:rPr>
          <w:rFonts w:ascii="Times New Roman" w:hAnsi="Times New Roman" w:cs="Times New Roman"/>
          <w:lang w:eastAsia="ru-RU"/>
        </w:rPr>
      </w:pPr>
      <w:r w:rsidRPr="00071F5A">
        <w:rPr>
          <w:rFonts w:ascii="Times New Roman" w:hAnsi="Times New Roman" w:cs="Times New Roman"/>
          <w:lang w:eastAsia="ru-RU"/>
        </w:rPr>
        <w:t>The main principles of interaction are:</w:t>
      </w:r>
    </w:p>
    <w:p w14:paraId="12C3784C" w14:textId="4A34A44B" w:rsidR="00071F5A" w:rsidRPr="00071F5A" w:rsidRDefault="00071F5A" w:rsidP="00D81A12">
      <w:pPr>
        <w:pStyle w:val="ListParagraph"/>
        <w:numPr>
          <w:ilvl w:val="0"/>
          <w:numId w:val="12"/>
        </w:numPr>
        <w:spacing w:after="0" w:line="240" w:lineRule="auto"/>
        <w:ind w:left="142"/>
        <w:jc w:val="both"/>
        <w:rPr>
          <w:rFonts w:ascii="Times New Roman" w:hAnsi="Times New Roman" w:cs="Times New Roman"/>
          <w:lang w:val="en-US" w:eastAsia="ru-RU"/>
        </w:rPr>
      </w:pPr>
      <w:r w:rsidRPr="61284EA9">
        <w:rPr>
          <w:rFonts w:ascii="Times New Roman" w:hAnsi="Times New Roman" w:cs="Times New Roman"/>
          <w:u w:val="single"/>
          <w:lang w:val="en-US" w:eastAsia="ru-RU"/>
        </w:rPr>
        <w:t>Transparency.</w:t>
      </w:r>
      <w:r w:rsidRPr="61284EA9">
        <w:rPr>
          <w:rFonts w:ascii="Times New Roman" w:hAnsi="Times New Roman" w:cs="Times New Roman"/>
          <w:b/>
          <w:bCs/>
          <w:lang w:val="en-US" w:eastAsia="ru-RU"/>
        </w:rPr>
        <w:t xml:space="preserve"> </w:t>
      </w:r>
      <w:r w:rsidRPr="61284EA9">
        <w:rPr>
          <w:rFonts w:ascii="Times New Roman" w:hAnsi="Times New Roman" w:cs="Times New Roman"/>
          <w:lang w:val="en-US" w:eastAsia="ru-RU"/>
        </w:rPr>
        <w:t>The project will ensure open and timely dissemination of information on its goals, activities, progress, and results. Information will be disseminated through local authorities, water user associations, information boards at project sites, and through consultations with local communities.</w:t>
      </w:r>
    </w:p>
    <w:p w14:paraId="6FEAC509" w14:textId="01CBA65E" w:rsidR="00071F5A" w:rsidRPr="00071F5A" w:rsidRDefault="00071F5A" w:rsidP="00D81A12">
      <w:pPr>
        <w:pStyle w:val="ListParagraph"/>
        <w:numPr>
          <w:ilvl w:val="0"/>
          <w:numId w:val="12"/>
        </w:numPr>
        <w:spacing w:after="0" w:line="240" w:lineRule="auto"/>
        <w:ind w:left="142"/>
        <w:jc w:val="both"/>
        <w:rPr>
          <w:rFonts w:ascii="Times New Roman" w:hAnsi="Times New Roman" w:cs="Times New Roman"/>
          <w:lang w:eastAsia="ru-RU"/>
        </w:rPr>
      </w:pPr>
      <w:r w:rsidRPr="00071F5A">
        <w:rPr>
          <w:rFonts w:ascii="Times New Roman" w:hAnsi="Times New Roman" w:cs="Times New Roman"/>
          <w:u w:val="single"/>
          <w:lang w:eastAsia="ru-RU"/>
        </w:rPr>
        <w:t>Inclusiveness.</w:t>
      </w:r>
      <w:r>
        <w:rPr>
          <w:rFonts w:ascii="Times New Roman" w:hAnsi="Times New Roman" w:cs="Times New Roman"/>
          <w:b/>
          <w:bCs/>
          <w:lang w:eastAsia="ru-RU"/>
        </w:rPr>
        <w:t xml:space="preserve"> </w:t>
      </w:r>
      <w:r w:rsidRPr="00071F5A">
        <w:rPr>
          <w:rFonts w:ascii="Times New Roman" w:hAnsi="Times New Roman" w:cs="Times New Roman"/>
          <w:lang w:eastAsia="ru-RU"/>
        </w:rPr>
        <w:t>The project will ensure the participation of various stakeholder groups, including farmers, water user associations, local government representatives, and vulnerable and socially sensitive groups.</w:t>
      </w:r>
    </w:p>
    <w:p w14:paraId="1C95EAC6" w14:textId="65730921" w:rsidR="00071F5A" w:rsidRPr="00071F5A" w:rsidRDefault="00071F5A" w:rsidP="00D81A12">
      <w:pPr>
        <w:pStyle w:val="ListParagraph"/>
        <w:numPr>
          <w:ilvl w:val="0"/>
          <w:numId w:val="12"/>
        </w:numPr>
        <w:spacing w:after="0" w:line="240" w:lineRule="auto"/>
        <w:ind w:left="142"/>
        <w:jc w:val="both"/>
        <w:rPr>
          <w:rFonts w:ascii="Times New Roman" w:hAnsi="Times New Roman" w:cs="Times New Roman"/>
          <w:lang w:val="en-US" w:eastAsia="ru-RU"/>
        </w:rPr>
      </w:pPr>
      <w:r w:rsidRPr="61284EA9">
        <w:rPr>
          <w:rFonts w:ascii="Times New Roman" w:hAnsi="Times New Roman" w:cs="Times New Roman"/>
          <w:u w:val="single"/>
          <w:lang w:val="en-US" w:eastAsia="ru-RU"/>
        </w:rPr>
        <w:lastRenderedPageBreak/>
        <w:t>Non-</w:t>
      </w:r>
      <w:r w:rsidR="00E6374E" w:rsidRPr="61284EA9">
        <w:rPr>
          <w:rFonts w:ascii="Times New Roman" w:hAnsi="Times New Roman" w:cs="Times New Roman"/>
          <w:u w:val="single"/>
          <w:lang w:val="en-US" w:eastAsia="ru-RU"/>
        </w:rPr>
        <w:t>discrimination.</w:t>
      </w:r>
      <w:r w:rsidRPr="61284EA9">
        <w:rPr>
          <w:rFonts w:ascii="Times New Roman" w:hAnsi="Times New Roman" w:cs="Times New Roman"/>
          <w:lang w:val="en-US" w:eastAsia="ru-RU"/>
        </w:rPr>
        <w:t xml:space="preserve"> All stakeholders will have equal opportunities to receive information about the project and participate in consultations, regardless of social status, gender, age, or economic status.</w:t>
      </w:r>
    </w:p>
    <w:p w14:paraId="3E5C7530" w14:textId="07BBB149" w:rsidR="00071F5A" w:rsidRPr="007E4BAC" w:rsidRDefault="00071F5A" w:rsidP="00D81A12">
      <w:pPr>
        <w:pStyle w:val="ListParagraph"/>
        <w:numPr>
          <w:ilvl w:val="0"/>
          <w:numId w:val="12"/>
        </w:numPr>
        <w:spacing w:after="0" w:line="240" w:lineRule="auto"/>
        <w:ind w:left="142"/>
        <w:jc w:val="both"/>
        <w:rPr>
          <w:rFonts w:ascii="Times New Roman" w:hAnsi="Times New Roman" w:cs="Times New Roman"/>
          <w:lang w:eastAsia="ru-RU"/>
        </w:rPr>
      </w:pPr>
      <w:r w:rsidRPr="61284EA9">
        <w:rPr>
          <w:rFonts w:ascii="Times New Roman" w:hAnsi="Times New Roman" w:cs="Times New Roman"/>
          <w:u w:val="single"/>
          <w:lang w:val="en-US" w:eastAsia="ru-RU"/>
        </w:rPr>
        <w:t>Timeliness.</w:t>
      </w:r>
      <w:r w:rsidRPr="61284EA9">
        <w:rPr>
          <w:rFonts w:ascii="Times New Roman" w:hAnsi="Times New Roman" w:cs="Times New Roman"/>
          <w:b/>
          <w:bCs/>
          <w:lang w:val="en-US" w:eastAsia="ru-RU"/>
        </w:rPr>
        <w:t xml:space="preserve"> </w:t>
      </w:r>
      <w:r w:rsidRPr="61284EA9">
        <w:rPr>
          <w:rFonts w:ascii="Times New Roman" w:hAnsi="Times New Roman" w:cs="Times New Roman"/>
          <w:lang w:val="en-US" w:eastAsia="ru-RU"/>
        </w:rPr>
        <w:t xml:space="preserve">Stakeholder consultation and outreach will begin early in the preparation of subprojects and </w:t>
      </w:r>
      <w:r w:rsidRPr="007E4BAC">
        <w:rPr>
          <w:rFonts w:ascii="Times New Roman" w:hAnsi="Times New Roman" w:cs="Times New Roman"/>
          <w:lang w:eastAsia="ru-RU"/>
        </w:rPr>
        <w:t>continue throughout the project life cycle.</w:t>
      </w:r>
    </w:p>
    <w:p w14:paraId="00D4E0BF" w14:textId="284EA992" w:rsidR="00961EA0" w:rsidRPr="00A53912" w:rsidRDefault="00961EA0" w:rsidP="00D81A12">
      <w:pPr>
        <w:pStyle w:val="ListParagraph"/>
        <w:numPr>
          <w:ilvl w:val="0"/>
          <w:numId w:val="12"/>
        </w:numPr>
        <w:spacing w:after="0" w:line="240" w:lineRule="auto"/>
        <w:ind w:left="142"/>
        <w:jc w:val="both"/>
        <w:rPr>
          <w:rFonts w:ascii="Times New Roman" w:hAnsi="Times New Roman" w:cs="Times New Roman"/>
          <w:lang w:val="en-US" w:eastAsia="ru-RU"/>
        </w:rPr>
      </w:pPr>
      <w:r w:rsidRPr="005D1A2F">
        <w:rPr>
          <w:rFonts w:ascii="Times New Roman" w:hAnsi="Times New Roman" w:cs="Times New Roman"/>
          <w:u w:val="single"/>
          <w:lang w:val="en-US" w:eastAsia="ru-RU"/>
        </w:rPr>
        <w:t>Confidentiality.</w:t>
      </w:r>
      <w:r w:rsidRPr="00A53912">
        <w:rPr>
          <w:rFonts w:ascii="Times New Roman" w:hAnsi="Times New Roman" w:cs="Times New Roman"/>
          <w:lang w:eastAsia="ru-RU"/>
        </w:rPr>
        <w:t xml:space="preserve"> All personal data and sensitive information shared by stakeholders during consultations, through the Grievance Redress Mechanism (GRM), or via other engagement channels will be handled with due care and used solely for the purposes of SWIM-2 stakeholder engagement, project implementation, and compliance with applicable national requirements and the World Bank Environmental and Social Framework (including ESS10). Access to such information will be limited to authorized project staff and service providers who require it to perform their duties and who are bound by confidentiality obligations. The Project will not disclose names or </w:t>
      </w:r>
      <w:proofErr w:type="gramStart"/>
      <w:r w:rsidRPr="00A53912">
        <w:rPr>
          <w:rFonts w:ascii="Times New Roman" w:hAnsi="Times New Roman" w:cs="Times New Roman"/>
          <w:lang w:eastAsia="ru-RU"/>
        </w:rPr>
        <w:t>identifying</w:t>
      </w:r>
      <w:proofErr w:type="gramEnd"/>
      <w:r w:rsidRPr="00A53912">
        <w:rPr>
          <w:rFonts w:ascii="Times New Roman" w:hAnsi="Times New Roman" w:cs="Times New Roman"/>
          <w:lang w:eastAsia="ru-RU"/>
        </w:rPr>
        <w:t xml:space="preserve"> details in public materials or reports without the individual’s consent, except where disclosure is required by law. Sensitive grievances (including SEA/SH-related complaints) will be managed through safe, confidential channels with survivor-centered principles, and only the minimum necessary information will be recorded and shared to enable appropriate referral and response.</w:t>
      </w:r>
    </w:p>
    <w:p w14:paraId="209B330B" w14:textId="7855E7CB" w:rsidR="000712E0" w:rsidRPr="000712E0" w:rsidRDefault="000712E0" w:rsidP="00520EB0">
      <w:pPr>
        <w:spacing w:before="120" w:after="0" w:line="240" w:lineRule="auto"/>
        <w:ind w:left="-284"/>
        <w:jc w:val="both"/>
        <w:rPr>
          <w:rFonts w:ascii="Times New Roman" w:hAnsi="Times New Roman" w:cs="Times New Roman"/>
          <w:b/>
          <w:bCs/>
        </w:rPr>
      </w:pPr>
      <w:r w:rsidRPr="000712E0">
        <w:rPr>
          <w:rFonts w:ascii="Times New Roman" w:hAnsi="Times New Roman" w:cs="Times New Roman"/>
          <w:b/>
          <w:bCs/>
        </w:rPr>
        <w:t>5.2. Methods and formats of interaction.</w:t>
      </w:r>
    </w:p>
    <w:p w14:paraId="4D5DA47F" w14:textId="77777777" w:rsidR="000712E0" w:rsidRPr="000712E0" w:rsidRDefault="000712E0" w:rsidP="00172680">
      <w:pPr>
        <w:tabs>
          <w:tab w:val="left" w:pos="0"/>
        </w:tabs>
        <w:spacing w:after="120" w:line="240" w:lineRule="auto"/>
        <w:ind w:left="-284"/>
        <w:jc w:val="both"/>
        <w:rPr>
          <w:rFonts w:ascii="Times New Roman" w:hAnsi="Times New Roman" w:cs="Times New Roman"/>
        </w:rPr>
      </w:pPr>
      <w:r w:rsidRPr="000712E0">
        <w:rPr>
          <w:rFonts w:ascii="Times New Roman" w:hAnsi="Times New Roman" w:cs="Times New Roman"/>
        </w:rPr>
        <w:t>The SWIM-2 project will employ various stakeholder engagement methods to ensure effective communication and participation of stakeholders in discussions of project activities.</w:t>
      </w:r>
    </w:p>
    <w:p w14:paraId="7033AD8E" w14:textId="6745E2AC" w:rsidR="000712E0" w:rsidRPr="000712E0" w:rsidRDefault="000712E0" w:rsidP="00172680">
      <w:pPr>
        <w:spacing w:after="0" w:line="240" w:lineRule="auto"/>
        <w:ind w:left="-284"/>
        <w:jc w:val="both"/>
        <w:rPr>
          <w:rFonts w:ascii="Times New Roman" w:hAnsi="Times New Roman" w:cs="Times New Roman"/>
        </w:rPr>
      </w:pPr>
      <w:r w:rsidRPr="000712E0">
        <w:rPr>
          <w:rFonts w:ascii="Times New Roman" w:hAnsi="Times New Roman" w:cs="Times New Roman"/>
        </w:rPr>
        <w:t>The main methods of interaction include:</w:t>
      </w:r>
    </w:p>
    <w:p w14:paraId="3960CD60" w14:textId="7AE36AA8"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lang w:val="en-US"/>
        </w:rPr>
      </w:pPr>
      <w:r w:rsidRPr="61284EA9">
        <w:rPr>
          <w:rFonts w:ascii="Times New Roman" w:hAnsi="Times New Roman" w:cs="Times New Roman"/>
          <w:u w:val="single"/>
          <w:lang w:val="en-US"/>
        </w:rPr>
        <w:t xml:space="preserve">Public </w:t>
      </w:r>
      <w:r w:rsidR="006243D4" w:rsidRPr="61284EA9">
        <w:rPr>
          <w:rFonts w:ascii="Times New Roman" w:hAnsi="Times New Roman" w:cs="Times New Roman"/>
          <w:u w:val="single"/>
          <w:lang w:val="en-US"/>
        </w:rPr>
        <w:t>consultations.</w:t>
      </w:r>
      <w:r w:rsidRPr="61284EA9">
        <w:rPr>
          <w:rFonts w:ascii="Times New Roman" w:hAnsi="Times New Roman" w:cs="Times New Roman"/>
          <w:lang w:val="en-US"/>
        </w:rPr>
        <w:t xml:space="preserve"> Conducting open meetings with local communities to discuss planned project activities, potential impacts, and mitigation measures.</w:t>
      </w:r>
    </w:p>
    <w:p w14:paraId="7B68BFAB" w14:textId="5D4E59B7"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rPr>
      </w:pPr>
      <w:r w:rsidRPr="000712E0">
        <w:rPr>
          <w:rFonts w:ascii="Times New Roman" w:hAnsi="Times New Roman" w:cs="Times New Roman"/>
          <w:u w:val="single"/>
        </w:rPr>
        <w:t xml:space="preserve">Focus groups. </w:t>
      </w:r>
      <w:r w:rsidRPr="000712E0">
        <w:rPr>
          <w:rFonts w:ascii="Times New Roman" w:hAnsi="Times New Roman" w:cs="Times New Roman"/>
        </w:rPr>
        <w:t>Conducting thematic discussions with specific stakeholder groups, including farmers, representatives of water user associations, and other stakeholders.</w:t>
      </w:r>
    </w:p>
    <w:p w14:paraId="3EC80C76" w14:textId="19EB488D"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lang w:val="en-US"/>
        </w:rPr>
      </w:pPr>
      <w:r w:rsidRPr="61284EA9">
        <w:rPr>
          <w:rFonts w:ascii="Times New Roman" w:hAnsi="Times New Roman" w:cs="Times New Roman"/>
          <w:u w:val="single"/>
          <w:lang w:val="en-US"/>
        </w:rPr>
        <w:t xml:space="preserve">On-site </w:t>
      </w:r>
      <w:r w:rsidR="006243D4" w:rsidRPr="61284EA9">
        <w:rPr>
          <w:rFonts w:ascii="Times New Roman" w:hAnsi="Times New Roman" w:cs="Times New Roman"/>
          <w:u w:val="single"/>
          <w:lang w:val="en-US"/>
        </w:rPr>
        <w:t>meetings.</w:t>
      </w:r>
      <w:r w:rsidRPr="61284EA9">
        <w:rPr>
          <w:rFonts w:ascii="Times New Roman" w:hAnsi="Times New Roman" w:cs="Times New Roman"/>
          <w:lang w:val="en-US"/>
        </w:rPr>
        <w:t xml:space="preserve"> Organizing working meetings directly in communities located in the subproject implementation areas, with the participation of local government representatives, farmers, and other stakeholders.</w:t>
      </w:r>
    </w:p>
    <w:p w14:paraId="6D9CAB05" w14:textId="04543CE4"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rPr>
      </w:pPr>
      <w:r w:rsidRPr="00BB0F5F">
        <w:rPr>
          <w:rFonts w:ascii="Times New Roman" w:hAnsi="Times New Roman" w:cs="Times New Roman"/>
          <w:u w:val="single"/>
        </w:rPr>
        <w:t xml:space="preserve">Written consultations. </w:t>
      </w:r>
      <w:r w:rsidRPr="00BB0F5F">
        <w:rPr>
          <w:rFonts w:ascii="Times New Roman" w:hAnsi="Times New Roman" w:cs="Times New Roman"/>
        </w:rPr>
        <w:t>Distribution of information materials and collection of suggestions and comments from stakeholders through written requests.</w:t>
      </w:r>
    </w:p>
    <w:p w14:paraId="30589C59" w14:textId="307FC4F9" w:rsidR="000253C0" w:rsidRPr="000712E0" w:rsidRDefault="000712E0" w:rsidP="00D81A12">
      <w:pPr>
        <w:pStyle w:val="ListParagraph"/>
        <w:numPr>
          <w:ilvl w:val="0"/>
          <w:numId w:val="13"/>
        </w:numPr>
        <w:spacing w:after="120" w:line="240" w:lineRule="auto"/>
        <w:ind w:left="142" w:hanging="357"/>
        <w:contextualSpacing w:val="0"/>
        <w:jc w:val="both"/>
        <w:rPr>
          <w:rFonts w:ascii="Times New Roman" w:hAnsi="Times New Roman" w:cs="Times New Roman"/>
        </w:rPr>
      </w:pPr>
      <w:r w:rsidRPr="00BB0F5F">
        <w:rPr>
          <w:rFonts w:ascii="Times New Roman" w:hAnsi="Times New Roman" w:cs="Times New Roman"/>
          <w:u w:val="single"/>
        </w:rPr>
        <w:t xml:space="preserve">Online and offline </w:t>
      </w:r>
      <w:r w:rsidR="006243D4" w:rsidRPr="00BB0F5F">
        <w:rPr>
          <w:rFonts w:ascii="Times New Roman" w:hAnsi="Times New Roman" w:cs="Times New Roman"/>
          <w:u w:val="single"/>
        </w:rPr>
        <w:t>information.</w:t>
      </w:r>
      <w:r w:rsidRPr="000712E0">
        <w:rPr>
          <w:rFonts w:ascii="Times New Roman" w:hAnsi="Times New Roman" w:cs="Times New Roman"/>
        </w:rPr>
        <w:t xml:space="preserve"> Dissemination of project information through the official websites of the Ministry of Energy and Water Resources and the </w:t>
      </w:r>
      <w:r w:rsidR="006243D4">
        <w:rPr>
          <w:rFonts w:ascii="Times New Roman" w:hAnsi="Times New Roman" w:cs="Times New Roman"/>
        </w:rPr>
        <w:t>ALRI,</w:t>
      </w:r>
      <w:r w:rsidRPr="000712E0">
        <w:rPr>
          <w:rFonts w:ascii="Times New Roman" w:hAnsi="Times New Roman" w:cs="Times New Roman"/>
        </w:rPr>
        <w:t xml:space="preserve"> information stands, banners at project sites, as well as through local authorities and water user associations.</w:t>
      </w:r>
    </w:p>
    <w:p w14:paraId="72341C4E" w14:textId="77777777" w:rsidR="00D376D1" w:rsidRPr="00D376D1" w:rsidRDefault="00D376D1" w:rsidP="00520EB0">
      <w:pPr>
        <w:spacing w:after="0" w:line="240" w:lineRule="auto"/>
        <w:ind w:left="-284"/>
        <w:rPr>
          <w:rFonts w:ascii="Times New Roman" w:hAnsi="Times New Roman" w:cs="Times New Roman"/>
          <w:b/>
          <w:bCs/>
          <w:lang w:eastAsia="ru-RU"/>
        </w:rPr>
      </w:pPr>
      <w:r w:rsidRPr="00D376D1">
        <w:rPr>
          <w:rFonts w:ascii="Times New Roman" w:hAnsi="Times New Roman" w:cs="Times New Roman"/>
          <w:b/>
          <w:bCs/>
          <w:lang w:eastAsia="ru-RU"/>
        </w:rPr>
        <w:t>5.3. Interaction at various stages of project implementation</w:t>
      </w:r>
    </w:p>
    <w:p w14:paraId="542ECC0E" w14:textId="77777777" w:rsidR="00D376D1" w:rsidRPr="00D376D1" w:rsidRDefault="00D376D1" w:rsidP="00156BA1">
      <w:pPr>
        <w:spacing w:after="0"/>
        <w:ind w:left="-284"/>
        <w:jc w:val="both"/>
        <w:rPr>
          <w:rFonts w:ascii="Times New Roman" w:hAnsi="Times New Roman" w:cs="Times New Roman"/>
          <w:kern w:val="0"/>
          <w:lang w:eastAsia="ru-RU"/>
        </w:rPr>
      </w:pPr>
      <w:r w:rsidRPr="00D376D1">
        <w:rPr>
          <w:rFonts w:ascii="Times New Roman" w:hAnsi="Times New Roman" w:cs="Times New Roman"/>
          <w:kern w:val="0"/>
          <w:lang w:eastAsia="ru-RU"/>
        </w:rPr>
        <w:t>Interaction with stakeholders will be carried out at all stages of project implementation.</w:t>
      </w:r>
    </w:p>
    <w:p w14:paraId="7FE77726" w14:textId="43218A8C" w:rsidR="00D376D1" w:rsidRPr="00D376D1" w:rsidRDefault="00D376D1" w:rsidP="00D81A12">
      <w:pPr>
        <w:pStyle w:val="ListParagraph"/>
        <w:numPr>
          <w:ilvl w:val="0"/>
          <w:numId w:val="13"/>
        </w:numPr>
        <w:spacing w:after="0" w:line="240" w:lineRule="auto"/>
        <w:ind w:left="142"/>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u w:val="single"/>
          <w:lang w:val="en-US" w:eastAsia="ru-RU"/>
          <w14:ligatures w14:val="none"/>
        </w:rPr>
        <w:t>Preparation and design stage.</w:t>
      </w:r>
      <w:r w:rsidRPr="61284EA9">
        <w:rPr>
          <w:rFonts w:ascii="Times New Roman" w:eastAsia="Times New Roman" w:hAnsi="Times New Roman" w:cs="Times New Roman"/>
          <w:b/>
          <w:bCs/>
          <w:kern w:val="0"/>
          <w:lang w:val="en-US" w:eastAsia="ru-RU"/>
          <w14:ligatures w14:val="none"/>
        </w:rPr>
        <w:t xml:space="preserve"> </w:t>
      </w:r>
      <w:r w:rsidRPr="61284EA9">
        <w:rPr>
          <w:rFonts w:ascii="Times New Roman" w:eastAsia="Times New Roman" w:hAnsi="Times New Roman" w:cs="Times New Roman"/>
          <w:kern w:val="0"/>
          <w:lang w:val="en-US" w:eastAsia="ru-RU"/>
          <w14:ligatures w14:val="none"/>
        </w:rPr>
        <w:t xml:space="preserve">At this stage, consultations will be held with stakeholders on planning project activities, </w:t>
      </w:r>
      <w:r w:rsidRPr="61284EA9">
        <w:rPr>
          <w:rFonts w:ascii="Times New Roman" w:eastAsia="Times New Roman" w:hAnsi="Times New Roman" w:cs="Times New Roman"/>
          <w:lang w:val="en-US" w:eastAsia="ru-RU"/>
        </w:rPr>
        <w:t>identifying priority sites for rehabilitation, and discussing potential environmental and social impacts.</w:t>
      </w:r>
    </w:p>
    <w:p w14:paraId="4CA51C76" w14:textId="60B009E2" w:rsidR="00D376D1" w:rsidRPr="0047667F" w:rsidRDefault="00D376D1" w:rsidP="00D81A12">
      <w:pPr>
        <w:pStyle w:val="ListParagraph"/>
        <w:numPr>
          <w:ilvl w:val="0"/>
          <w:numId w:val="13"/>
        </w:numPr>
        <w:spacing w:before="100" w:beforeAutospacing="1" w:after="0" w:line="240" w:lineRule="auto"/>
        <w:ind w:left="142"/>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u w:val="single"/>
          <w:lang w:val="en-US" w:eastAsia="ru-RU"/>
          <w14:ligatures w14:val="none"/>
        </w:rPr>
        <w:t xml:space="preserve">Project implementation phase. </w:t>
      </w:r>
      <w:r w:rsidR="0047667F" w:rsidRPr="61284EA9">
        <w:rPr>
          <w:rFonts w:ascii="Times New Roman" w:eastAsia="Times New Roman" w:hAnsi="Times New Roman" w:cs="Times New Roman"/>
          <w:kern w:val="0"/>
          <w:lang w:val="en-US" w:eastAsia="ru-RU"/>
          <w14:ligatures w14:val="none"/>
        </w:rPr>
        <w:t xml:space="preserve">During the project implementation phase, </w:t>
      </w:r>
      <w:proofErr w:type="gramStart"/>
      <w:r w:rsidR="0047667F" w:rsidRPr="61284EA9">
        <w:rPr>
          <w:rFonts w:ascii="Times New Roman" w:eastAsia="Times New Roman" w:hAnsi="Times New Roman" w:cs="Times New Roman"/>
          <w:kern w:val="0"/>
          <w:lang w:val="en-US" w:eastAsia="ru-RU"/>
          <w14:ligatures w14:val="none"/>
        </w:rPr>
        <w:t>local residents</w:t>
      </w:r>
      <w:proofErr w:type="gramEnd"/>
      <w:r w:rsidR="0047667F" w:rsidRPr="61284EA9">
        <w:rPr>
          <w:rFonts w:ascii="Times New Roman" w:eastAsia="Times New Roman" w:hAnsi="Times New Roman" w:cs="Times New Roman"/>
          <w:kern w:val="0"/>
          <w:lang w:val="en-US" w:eastAsia="ru-RU"/>
          <w14:ligatures w14:val="none"/>
        </w:rPr>
        <w:t xml:space="preserve"> will be regularly informed about the progress of construction work, its timing, and potential time constraints. Consultations will also be held with farmers and water user associations </w:t>
      </w:r>
      <w:r w:rsidR="0047667F" w:rsidRPr="61284EA9">
        <w:rPr>
          <w:rFonts w:ascii="Times New Roman" w:eastAsia="Times New Roman" w:hAnsi="Times New Roman" w:cs="Times New Roman"/>
          <w:lang w:val="en-US" w:eastAsia="ru-RU"/>
        </w:rPr>
        <w:t>regarding water distribution and the operation of irrigation infrastructure.</w:t>
      </w:r>
    </w:p>
    <w:p w14:paraId="1389C01E" w14:textId="0C4B4262" w:rsidR="00A53912" w:rsidRDefault="00D376D1" w:rsidP="00D81A12">
      <w:pPr>
        <w:pStyle w:val="ListParagraph"/>
        <w:numPr>
          <w:ilvl w:val="0"/>
          <w:numId w:val="13"/>
        </w:numPr>
        <w:spacing w:before="100" w:beforeAutospacing="1" w:after="0" w:line="240" w:lineRule="auto"/>
        <w:ind w:left="142"/>
        <w:jc w:val="both"/>
        <w:rPr>
          <w:rFonts w:ascii="Times New Roman" w:eastAsia="Times New Roman" w:hAnsi="Times New Roman" w:cs="Times New Roman"/>
          <w:kern w:val="0"/>
          <w:lang w:val="en-US" w:eastAsia="ru-RU"/>
          <w14:ligatures w14:val="none"/>
        </w:rPr>
      </w:pPr>
      <w:r w:rsidRPr="00A53912">
        <w:rPr>
          <w:rFonts w:ascii="Times New Roman" w:eastAsia="Times New Roman" w:hAnsi="Times New Roman" w:cs="Times New Roman"/>
          <w:kern w:val="0"/>
          <w:u w:val="single"/>
          <w:lang w:val="en-US" w:eastAsia="ru-RU"/>
          <w14:ligatures w14:val="none"/>
        </w:rPr>
        <w:t>Operational stage.</w:t>
      </w:r>
      <w:r w:rsidR="0047667F" w:rsidRPr="00A53912">
        <w:rPr>
          <w:rFonts w:ascii="Times New Roman" w:eastAsia="Times New Roman" w:hAnsi="Times New Roman" w:cs="Times New Roman"/>
          <w:b/>
          <w:bCs/>
          <w:kern w:val="0"/>
          <w:lang w:val="en-US" w:eastAsia="ru-RU"/>
          <w14:ligatures w14:val="none"/>
        </w:rPr>
        <w:t xml:space="preserve"> </w:t>
      </w:r>
      <w:r w:rsidRPr="00A53912">
        <w:rPr>
          <w:rFonts w:ascii="Times New Roman" w:eastAsia="Times New Roman" w:hAnsi="Times New Roman" w:cs="Times New Roman"/>
          <w:kern w:val="0"/>
          <w:lang w:val="en-US" w:eastAsia="ru-RU"/>
          <w14:ligatures w14:val="none"/>
        </w:rPr>
        <w:t xml:space="preserve">Following completion of construction work, stakeholder engagement will continue to </w:t>
      </w:r>
      <w:r w:rsidRPr="00A53912">
        <w:rPr>
          <w:rFonts w:ascii="Times New Roman" w:eastAsia="Times New Roman" w:hAnsi="Times New Roman" w:cs="Times New Roman"/>
          <w:lang w:val="en-US" w:eastAsia="ru-RU"/>
        </w:rPr>
        <w:t xml:space="preserve">monitor project results, collect feedback from irrigation infrastructure users, and identify potential </w:t>
      </w:r>
      <w:r w:rsidRPr="00A53912">
        <w:rPr>
          <w:rFonts w:ascii="Times New Roman" w:eastAsia="Times New Roman" w:hAnsi="Times New Roman" w:cs="Times New Roman"/>
          <w:kern w:val="0"/>
          <w:lang w:val="en-US" w:eastAsia="ru-RU"/>
          <w14:ligatures w14:val="none"/>
        </w:rPr>
        <w:t>operational issues.</w:t>
      </w:r>
    </w:p>
    <w:p w14:paraId="2A60B4E1" w14:textId="77777777" w:rsidR="00A53912" w:rsidRPr="00A53912" w:rsidRDefault="00A53912" w:rsidP="00A53912">
      <w:pPr>
        <w:pStyle w:val="ListParagraph"/>
        <w:spacing w:before="100" w:beforeAutospacing="1" w:after="0" w:line="240" w:lineRule="auto"/>
        <w:ind w:left="142"/>
        <w:jc w:val="both"/>
        <w:rPr>
          <w:rFonts w:ascii="Times New Roman" w:eastAsia="Times New Roman" w:hAnsi="Times New Roman" w:cs="Times New Roman"/>
          <w:kern w:val="0"/>
          <w:lang w:val="en-US" w:eastAsia="ru-RU"/>
          <w14:ligatures w14:val="none"/>
        </w:rPr>
      </w:pPr>
    </w:p>
    <w:p w14:paraId="73530DE3" w14:textId="69558FFF" w:rsidR="0057715A" w:rsidRPr="001670C9" w:rsidRDefault="0057715A" w:rsidP="00341899">
      <w:pPr>
        <w:spacing w:after="0"/>
        <w:ind w:left="-218"/>
        <w:jc w:val="both"/>
        <w:rPr>
          <w:rFonts w:ascii="Times New Roman" w:hAnsi="Times New Roman" w:cs="Times New Roman"/>
          <w:b/>
          <w:bCs/>
          <w:lang w:val="en-US"/>
        </w:rPr>
      </w:pPr>
      <w:r w:rsidRPr="001670C9">
        <w:rPr>
          <w:rFonts w:ascii="Times New Roman" w:hAnsi="Times New Roman" w:cs="Times New Roman"/>
          <w:b/>
          <w:bCs/>
          <w:lang w:val="en-US"/>
        </w:rPr>
        <w:t>5.4. Interaction with vulnerable and socially sensitive groups</w:t>
      </w:r>
    </w:p>
    <w:p w14:paraId="2EE1C4D8" w14:textId="77777777" w:rsidR="0057715A" w:rsidRPr="001670C9" w:rsidRDefault="0057715A" w:rsidP="0057715A">
      <w:pPr>
        <w:spacing w:after="0"/>
        <w:ind w:left="-142"/>
        <w:jc w:val="both"/>
        <w:rPr>
          <w:rFonts w:ascii="Times New Roman" w:hAnsi="Times New Roman" w:cs="Times New Roman"/>
          <w:lang w:val="en-US"/>
        </w:rPr>
      </w:pPr>
      <w:r w:rsidRPr="001670C9">
        <w:rPr>
          <w:rFonts w:ascii="Times New Roman" w:hAnsi="Times New Roman" w:cs="Times New Roman"/>
          <w:lang w:val="en-US"/>
        </w:rPr>
        <w:t>The SWIM-2 project recognizes that certain vulnerable and socially sensitive groups may face barriers in accessing information, participating in consultations, or benefitting equally from project activities. Such barriers may include limited mobility, low awareness of project processes, limited access to communication channels, social norms, or geographic remoteness common in rural irrigation areas.</w:t>
      </w:r>
    </w:p>
    <w:p w14:paraId="0322F795" w14:textId="762CC72B" w:rsidR="0057715A" w:rsidRPr="001670C9" w:rsidRDefault="0057715A" w:rsidP="00341899">
      <w:pPr>
        <w:spacing w:after="0"/>
        <w:ind w:left="-142"/>
        <w:jc w:val="both"/>
        <w:rPr>
          <w:rFonts w:ascii="Times New Roman" w:hAnsi="Times New Roman" w:cs="Times New Roman"/>
          <w:lang w:val="en-US"/>
        </w:rPr>
      </w:pPr>
      <w:r w:rsidRPr="001670C9">
        <w:rPr>
          <w:rFonts w:ascii="Times New Roman" w:hAnsi="Times New Roman" w:cs="Times New Roman"/>
          <w:lang w:val="en-US"/>
        </w:rPr>
        <w:t>Key vulnerable groups in the context of SWIM-2 include:</w:t>
      </w:r>
    </w:p>
    <w:p w14:paraId="6F80C347"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women engaged in agriculture and women-headed </w:t>
      </w:r>
      <w:proofErr w:type="gramStart"/>
      <w:r w:rsidRPr="001670C9">
        <w:rPr>
          <w:rFonts w:ascii="Times New Roman" w:hAnsi="Times New Roman" w:cs="Times New Roman"/>
          <w:lang w:val="en-US"/>
        </w:rPr>
        <w:t>households;</w:t>
      </w:r>
      <w:proofErr w:type="gramEnd"/>
      <w:r w:rsidRPr="001670C9">
        <w:rPr>
          <w:rFonts w:ascii="Times New Roman" w:hAnsi="Times New Roman" w:cs="Times New Roman"/>
          <w:lang w:val="en-US"/>
        </w:rPr>
        <w:t xml:space="preserve"> </w:t>
      </w:r>
    </w:p>
    <w:p w14:paraId="39D064D2"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low-income and labor-constrained </w:t>
      </w:r>
      <w:proofErr w:type="gramStart"/>
      <w:r w:rsidRPr="001670C9">
        <w:rPr>
          <w:rFonts w:ascii="Times New Roman" w:hAnsi="Times New Roman" w:cs="Times New Roman"/>
          <w:lang w:val="en-US"/>
        </w:rPr>
        <w:t>households;</w:t>
      </w:r>
      <w:proofErr w:type="gramEnd"/>
      <w:r w:rsidRPr="001670C9">
        <w:rPr>
          <w:rFonts w:ascii="Times New Roman" w:hAnsi="Times New Roman" w:cs="Times New Roman"/>
          <w:lang w:val="en-US"/>
        </w:rPr>
        <w:t xml:space="preserve"> </w:t>
      </w:r>
    </w:p>
    <w:p w14:paraId="0AB89798"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elderly persons and socially isolated </w:t>
      </w:r>
      <w:proofErr w:type="gramStart"/>
      <w:r w:rsidRPr="001670C9">
        <w:rPr>
          <w:rFonts w:ascii="Times New Roman" w:hAnsi="Times New Roman" w:cs="Times New Roman"/>
          <w:lang w:val="en-US"/>
        </w:rPr>
        <w:t>individuals;</w:t>
      </w:r>
      <w:proofErr w:type="gramEnd"/>
      <w:r w:rsidRPr="001670C9">
        <w:rPr>
          <w:rFonts w:ascii="Times New Roman" w:hAnsi="Times New Roman" w:cs="Times New Roman"/>
          <w:lang w:val="en-US"/>
        </w:rPr>
        <w:t xml:space="preserve"> </w:t>
      </w:r>
    </w:p>
    <w:p w14:paraId="669C6ABF"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farmers with small land plots and limited access to irrigation </w:t>
      </w:r>
      <w:proofErr w:type="gramStart"/>
      <w:r w:rsidRPr="001670C9">
        <w:rPr>
          <w:rFonts w:ascii="Times New Roman" w:hAnsi="Times New Roman" w:cs="Times New Roman"/>
          <w:lang w:val="en-US"/>
        </w:rPr>
        <w:t>water;</w:t>
      </w:r>
      <w:proofErr w:type="gramEnd"/>
      <w:r w:rsidRPr="001670C9">
        <w:rPr>
          <w:rFonts w:ascii="Times New Roman" w:hAnsi="Times New Roman" w:cs="Times New Roman"/>
          <w:lang w:val="en-US"/>
        </w:rPr>
        <w:t xml:space="preserve"> </w:t>
      </w:r>
    </w:p>
    <w:p w14:paraId="19B81AFF"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lastRenderedPageBreak/>
        <w:t xml:space="preserve">households located in remote areas or at the tail end of irrigation </w:t>
      </w:r>
      <w:proofErr w:type="gramStart"/>
      <w:r w:rsidRPr="001670C9">
        <w:rPr>
          <w:rFonts w:ascii="Times New Roman" w:hAnsi="Times New Roman" w:cs="Times New Roman"/>
          <w:lang w:val="en-US"/>
        </w:rPr>
        <w:t>canals;</w:t>
      </w:r>
      <w:proofErr w:type="gramEnd"/>
      <w:r w:rsidRPr="001670C9">
        <w:rPr>
          <w:rFonts w:ascii="Times New Roman" w:hAnsi="Times New Roman" w:cs="Times New Roman"/>
          <w:lang w:val="en-US"/>
        </w:rPr>
        <w:t xml:space="preserve"> </w:t>
      </w:r>
    </w:p>
    <w:p w14:paraId="46F07AE8"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persons with disabilities who may have limited mobility or access to information. </w:t>
      </w:r>
    </w:p>
    <w:p w14:paraId="1AC223A1" w14:textId="77777777" w:rsidR="00F75F21" w:rsidRDefault="0057715A" w:rsidP="00A53912">
      <w:pPr>
        <w:spacing w:after="120" w:line="240" w:lineRule="auto"/>
        <w:ind w:left="-215"/>
        <w:jc w:val="both"/>
        <w:rPr>
          <w:rFonts w:ascii="Times New Roman" w:hAnsi="Times New Roman" w:cs="Times New Roman"/>
          <w:lang w:val="en-US"/>
        </w:rPr>
      </w:pPr>
      <w:r w:rsidRPr="001670C9">
        <w:rPr>
          <w:rFonts w:ascii="Times New Roman" w:hAnsi="Times New Roman" w:cs="Times New Roman"/>
          <w:lang w:val="en-US"/>
        </w:rPr>
        <w:t xml:space="preserve">To ensure meaningful, safe and equitable participation of these groups, the project will apply specific, tailored engagement measures, </w:t>
      </w:r>
      <w:proofErr w:type="gramStart"/>
      <w:r w:rsidRPr="001670C9">
        <w:rPr>
          <w:rFonts w:ascii="Times New Roman" w:hAnsi="Times New Roman" w:cs="Times New Roman"/>
          <w:lang w:val="en-US"/>
        </w:rPr>
        <w:t>going</w:t>
      </w:r>
      <w:proofErr w:type="gramEnd"/>
      <w:r w:rsidRPr="001670C9">
        <w:rPr>
          <w:rFonts w:ascii="Times New Roman" w:hAnsi="Times New Roman" w:cs="Times New Roman"/>
          <w:lang w:val="en-US"/>
        </w:rPr>
        <w:t xml:space="preserve"> beyond general consultations and fully aligned with ESS10. These adapted measures reflect the characteristics of the irrigation and rural development sector and the practical experience from SWIM-1.</w:t>
      </w:r>
    </w:p>
    <w:p w14:paraId="549BC3B2" w14:textId="77777777" w:rsidR="00F75F21" w:rsidRPr="002D776D" w:rsidRDefault="0057715A" w:rsidP="00F75F21">
      <w:pPr>
        <w:spacing w:after="0"/>
        <w:ind w:left="-218"/>
        <w:jc w:val="both"/>
        <w:rPr>
          <w:rFonts w:ascii="Times New Roman" w:hAnsi="Times New Roman" w:cs="Times New Roman"/>
          <w:b/>
          <w:bCs/>
          <w:lang w:val="en-US"/>
        </w:rPr>
      </w:pPr>
      <w:r w:rsidRPr="002D776D">
        <w:rPr>
          <w:rFonts w:ascii="Times New Roman" w:hAnsi="Times New Roman" w:cs="Times New Roman"/>
          <w:b/>
          <w:bCs/>
          <w:lang w:val="en-US"/>
        </w:rPr>
        <w:t>Tailored engagement measures for vulnerable groups (adapted for SWIM-2):</w:t>
      </w:r>
    </w:p>
    <w:p w14:paraId="2DF8F208" w14:textId="3ACC8F21"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ru-RU"/>
        </w:rPr>
        <w:t>(a) Women in agriculture</w:t>
      </w:r>
    </w:p>
    <w:p w14:paraId="4269F266"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ensuring gender-balanced community engagement teams and involving female social </w:t>
      </w:r>
      <w:proofErr w:type="gramStart"/>
      <w:r w:rsidRPr="001670C9">
        <w:rPr>
          <w:rFonts w:ascii="Times New Roman" w:hAnsi="Times New Roman" w:cs="Times New Roman"/>
          <w:lang w:val="en-US"/>
        </w:rPr>
        <w:t>mobilizers;</w:t>
      </w:r>
      <w:proofErr w:type="gramEnd"/>
      <w:r w:rsidRPr="001670C9">
        <w:rPr>
          <w:rFonts w:ascii="Times New Roman" w:hAnsi="Times New Roman" w:cs="Times New Roman"/>
          <w:lang w:val="en-US"/>
        </w:rPr>
        <w:t xml:space="preserve"> </w:t>
      </w:r>
    </w:p>
    <w:p w14:paraId="7585168E"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organizing women-only discussion groups where needed, to allow free </w:t>
      </w:r>
      <w:proofErr w:type="gramStart"/>
      <w:r w:rsidRPr="001670C9">
        <w:rPr>
          <w:rFonts w:ascii="Times New Roman" w:hAnsi="Times New Roman" w:cs="Times New Roman"/>
          <w:lang w:val="en-US"/>
        </w:rPr>
        <w:t>expression;</w:t>
      </w:r>
      <w:proofErr w:type="gramEnd"/>
      <w:r w:rsidRPr="001670C9">
        <w:rPr>
          <w:rFonts w:ascii="Times New Roman" w:hAnsi="Times New Roman" w:cs="Times New Roman"/>
          <w:lang w:val="en-US"/>
        </w:rPr>
        <w:t xml:space="preserve"> </w:t>
      </w:r>
    </w:p>
    <w:p w14:paraId="0DBF4E2F"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scheduling consultations at convenient times, considering women’s unpaid care </w:t>
      </w:r>
      <w:proofErr w:type="gramStart"/>
      <w:r w:rsidRPr="001670C9">
        <w:rPr>
          <w:rFonts w:ascii="Times New Roman" w:hAnsi="Times New Roman" w:cs="Times New Roman"/>
          <w:lang w:val="en-US"/>
        </w:rPr>
        <w:t>responsibilities;</w:t>
      </w:r>
      <w:proofErr w:type="gramEnd"/>
      <w:r w:rsidRPr="001670C9">
        <w:rPr>
          <w:rFonts w:ascii="Times New Roman" w:hAnsi="Times New Roman" w:cs="Times New Roman"/>
          <w:lang w:val="en-US"/>
        </w:rPr>
        <w:t xml:space="preserve"> </w:t>
      </w:r>
    </w:p>
    <w:p w14:paraId="7F2719A4"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providing support such as transport arrangements through jamoats where </w:t>
      </w:r>
      <w:proofErr w:type="gramStart"/>
      <w:r w:rsidRPr="001670C9">
        <w:rPr>
          <w:rFonts w:ascii="Times New Roman" w:hAnsi="Times New Roman" w:cs="Times New Roman"/>
          <w:lang w:val="en-US"/>
        </w:rPr>
        <w:t>feasible;</w:t>
      </w:r>
      <w:proofErr w:type="gramEnd"/>
      <w:r w:rsidRPr="001670C9">
        <w:rPr>
          <w:rFonts w:ascii="Times New Roman" w:hAnsi="Times New Roman" w:cs="Times New Roman"/>
          <w:lang w:val="en-US"/>
        </w:rPr>
        <w:t xml:space="preserve"> </w:t>
      </w:r>
    </w:p>
    <w:p w14:paraId="1A0FAE1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working with women’s councils at </w:t>
      </w:r>
      <w:proofErr w:type="spellStart"/>
      <w:r w:rsidRPr="001670C9">
        <w:rPr>
          <w:rFonts w:ascii="Times New Roman" w:hAnsi="Times New Roman" w:cs="Times New Roman"/>
          <w:lang w:val="en-US"/>
        </w:rPr>
        <w:t>jamoat</w:t>
      </w:r>
      <w:proofErr w:type="spellEnd"/>
      <w:r w:rsidRPr="001670C9">
        <w:rPr>
          <w:rFonts w:ascii="Times New Roman" w:hAnsi="Times New Roman" w:cs="Times New Roman"/>
          <w:lang w:val="en-US"/>
        </w:rPr>
        <w:t xml:space="preserve"> level and local NGOs supporting rural </w:t>
      </w:r>
      <w:proofErr w:type="gramStart"/>
      <w:r w:rsidRPr="001670C9">
        <w:rPr>
          <w:rFonts w:ascii="Times New Roman" w:hAnsi="Times New Roman" w:cs="Times New Roman"/>
          <w:lang w:val="en-US"/>
        </w:rPr>
        <w:t>women;</w:t>
      </w:r>
      <w:proofErr w:type="gramEnd"/>
      <w:r w:rsidRPr="001670C9">
        <w:rPr>
          <w:rFonts w:ascii="Times New Roman" w:hAnsi="Times New Roman" w:cs="Times New Roman"/>
          <w:lang w:val="en-US"/>
        </w:rPr>
        <w:t xml:space="preserve"> </w:t>
      </w:r>
    </w:p>
    <w:p w14:paraId="6696E94B"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targeting women farmers and WUA female members in training and capacity-building activities. </w:t>
      </w:r>
    </w:p>
    <w:p w14:paraId="57E6D9AF" w14:textId="77777777" w:rsidR="0057715A" w:rsidRPr="001670C9" w:rsidRDefault="0057715A" w:rsidP="00341899">
      <w:pPr>
        <w:spacing w:after="0"/>
        <w:ind w:left="-218"/>
        <w:jc w:val="both"/>
        <w:rPr>
          <w:rFonts w:ascii="Times New Roman" w:hAnsi="Times New Roman" w:cs="Times New Roman"/>
          <w:lang w:val="ru-RU"/>
        </w:rPr>
      </w:pPr>
      <w:r w:rsidRPr="001670C9">
        <w:rPr>
          <w:rFonts w:ascii="Times New Roman" w:hAnsi="Times New Roman" w:cs="Times New Roman"/>
          <w:lang w:val="ru-RU"/>
        </w:rPr>
        <w:t>(b) Elderly persons</w:t>
      </w:r>
    </w:p>
    <w:p w14:paraId="4E39ED95"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conducting household-level visits for those unable to </w:t>
      </w:r>
      <w:proofErr w:type="gramStart"/>
      <w:r w:rsidRPr="001670C9">
        <w:rPr>
          <w:rFonts w:ascii="Times New Roman" w:hAnsi="Times New Roman" w:cs="Times New Roman"/>
          <w:lang w:val="en-US"/>
        </w:rPr>
        <w:t>travel;</w:t>
      </w:r>
      <w:proofErr w:type="gramEnd"/>
      <w:r w:rsidRPr="001670C9">
        <w:rPr>
          <w:rFonts w:ascii="Times New Roman" w:hAnsi="Times New Roman" w:cs="Times New Roman"/>
          <w:lang w:val="en-US"/>
        </w:rPr>
        <w:t xml:space="preserve"> </w:t>
      </w:r>
    </w:p>
    <w:p w14:paraId="1F5C5342"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using simplified and verbal formats of </w:t>
      </w:r>
      <w:proofErr w:type="gramStart"/>
      <w:r w:rsidRPr="001670C9">
        <w:rPr>
          <w:rFonts w:ascii="Times New Roman" w:hAnsi="Times New Roman" w:cs="Times New Roman"/>
          <w:lang w:val="en-US"/>
        </w:rPr>
        <w:t>communication;</w:t>
      </w:r>
      <w:proofErr w:type="gramEnd"/>
      <w:r w:rsidRPr="001670C9">
        <w:rPr>
          <w:rFonts w:ascii="Times New Roman" w:hAnsi="Times New Roman" w:cs="Times New Roman"/>
          <w:lang w:val="en-US"/>
        </w:rPr>
        <w:t xml:space="preserve"> </w:t>
      </w:r>
    </w:p>
    <w:p w14:paraId="33F2D48F"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providing repeated outreach in cooperation with </w:t>
      </w:r>
      <w:proofErr w:type="spellStart"/>
      <w:r w:rsidRPr="001670C9">
        <w:rPr>
          <w:rFonts w:ascii="Times New Roman" w:hAnsi="Times New Roman" w:cs="Times New Roman"/>
          <w:lang w:val="en-US"/>
        </w:rPr>
        <w:t>jamoat</w:t>
      </w:r>
      <w:proofErr w:type="spellEnd"/>
      <w:r w:rsidRPr="001670C9">
        <w:rPr>
          <w:rFonts w:ascii="Times New Roman" w:hAnsi="Times New Roman" w:cs="Times New Roman"/>
          <w:lang w:val="en-US"/>
        </w:rPr>
        <w:t xml:space="preserve"> </w:t>
      </w:r>
      <w:proofErr w:type="gramStart"/>
      <w:r w:rsidRPr="001670C9">
        <w:rPr>
          <w:rFonts w:ascii="Times New Roman" w:hAnsi="Times New Roman" w:cs="Times New Roman"/>
          <w:lang w:val="en-US"/>
        </w:rPr>
        <w:t>representatives;</w:t>
      </w:r>
      <w:proofErr w:type="gramEnd"/>
      <w:r w:rsidRPr="001670C9">
        <w:rPr>
          <w:rFonts w:ascii="Times New Roman" w:hAnsi="Times New Roman" w:cs="Times New Roman"/>
          <w:lang w:val="en-US"/>
        </w:rPr>
        <w:t xml:space="preserve"> </w:t>
      </w:r>
    </w:p>
    <w:p w14:paraId="05D133A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involving family members where appropriate and with consent. </w:t>
      </w:r>
    </w:p>
    <w:p w14:paraId="3541FFAF" w14:textId="77777777" w:rsidR="0057715A" w:rsidRPr="001670C9" w:rsidRDefault="0057715A" w:rsidP="00341899">
      <w:pPr>
        <w:spacing w:after="0"/>
        <w:ind w:left="-218"/>
        <w:jc w:val="both"/>
        <w:rPr>
          <w:rFonts w:ascii="Times New Roman" w:hAnsi="Times New Roman" w:cs="Times New Roman"/>
          <w:lang w:val="ru-RU"/>
        </w:rPr>
      </w:pPr>
      <w:r w:rsidRPr="001670C9">
        <w:rPr>
          <w:rFonts w:ascii="Times New Roman" w:hAnsi="Times New Roman" w:cs="Times New Roman"/>
          <w:lang w:val="ru-RU"/>
        </w:rPr>
        <w:t>(c) Persons with disabilities</w:t>
      </w:r>
    </w:p>
    <w:p w14:paraId="3FFAA541"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providing information in an accessible format (large print, audio explanation, pictorial materials</w:t>
      </w:r>
      <w:proofErr w:type="gramStart"/>
      <w:r w:rsidRPr="001670C9">
        <w:rPr>
          <w:rFonts w:ascii="Times New Roman" w:hAnsi="Times New Roman" w:cs="Times New Roman"/>
          <w:lang w:val="en-US"/>
        </w:rPr>
        <w:t>);</w:t>
      </w:r>
      <w:proofErr w:type="gramEnd"/>
      <w:r w:rsidRPr="001670C9">
        <w:rPr>
          <w:rFonts w:ascii="Times New Roman" w:hAnsi="Times New Roman" w:cs="Times New Roman"/>
          <w:lang w:val="en-US"/>
        </w:rPr>
        <w:t xml:space="preserve"> </w:t>
      </w:r>
    </w:p>
    <w:p w14:paraId="0DA28FC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ensuring meeting venues are physically accessible when in-person events are </w:t>
      </w:r>
      <w:proofErr w:type="gramStart"/>
      <w:r w:rsidRPr="001670C9">
        <w:rPr>
          <w:rFonts w:ascii="Times New Roman" w:hAnsi="Times New Roman" w:cs="Times New Roman"/>
          <w:lang w:val="en-US"/>
        </w:rPr>
        <w:t>organized;</w:t>
      </w:r>
      <w:proofErr w:type="gramEnd"/>
      <w:r w:rsidRPr="001670C9">
        <w:rPr>
          <w:rFonts w:ascii="Times New Roman" w:hAnsi="Times New Roman" w:cs="Times New Roman"/>
          <w:lang w:val="en-US"/>
        </w:rPr>
        <w:t xml:space="preserve"> </w:t>
      </w:r>
    </w:p>
    <w:p w14:paraId="30734F24"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enabling remote participation through phone/WhatsApp outreach when mobility is </w:t>
      </w:r>
      <w:proofErr w:type="gramStart"/>
      <w:r w:rsidRPr="001670C9">
        <w:rPr>
          <w:rFonts w:ascii="Times New Roman" w:hAnsi="Times New Roman" w:cs="Times New Roman"/>
          <w:lang w:val="en-US"/>
        </w:rPr>
        <w:t>limited;</w:t>
      </w:r>
      <w:proofErr w:type="gramEnd"/>
      <w:r w:rsidRPr="001670C9">
        <w:rPr>
          <w:rFonts w:ascii="Times New Roman" w:hAnsi="Times New Roman" w:cs="Times New Roman"/>
          <w:lang w:val="en-US"/>
        </w:rPr>
        <w:t xml:space="preserve"> </w:t>
      </w:r>
    </w:p>
    <w:p w14:paraId="52AFDD3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coordinating with local social protection departments. </w:t>
      </w:r>
    </w:p>
    <w:p w14:paraId="58FED390"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(d) Low-income households and small farmers</w:t>
      </w:r>
    </w:p>
    <w:p w14:paraId="4307153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outreach through WUAs, agricultural extension services and local </w:t>
      </w:r>
      <w:proofErr w:type="gramStart"/>
      <w:r w:rsidRPr="001670C9">
        <w:rPr>
          <w:rFonts w:ascii="Times New Roman" w:hAnsi="Times New Roman" w:cs="Times New Roman"/>
          <w:lang w:val="en-US"/>
        </w:rPr>
        <w:t>authorities;</w:t>
      </w:r>
      <w:proofErr w:type="gramEnd"/>
      <w:r w:rsidRPr="001670C9">
        <w:rPr>
          <w:rFonts w:ascii="Times New Roman" w:hAnsi="Times New Roman" w:cs="Times New Roman"/>
          <w:lang w:val="en-US"/>
        </w:rPr>
        <w:t xml:space="preserve"> </w:t>
      </w:r>
    </w:p>
    <w:p w14:paraId="01C62AB7"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using simplified messages and accessible </w:t>
      </w:r>
      <w:proofErr w:type="gramStart"/>
      <w:r w:rsidRPr="001670C9">
        <w:rPr>
          <w:rFonts w:ascii="Times New Roman" w:hAnsi="Times New Roman" w:cs="Times New Roman"/>
          <w:lang w:val="en-US"/>
        </w:rPr>
        <w:t>language;</w:t>
      </w:r>
      <w:proofErr w:type="gramEnd"/>
      <w:r w:rsidRPr="001670C9">
        <w:rPr>
          <w:rFonts w:ascii="Times New Roman" w:hAnsi="Times New Roman" w:cs="Times New Roman"/>
          <w:lang w:val="en-US"/>
        </w:rPr>
        <w:t xml:space="preserve"> </w:t>
      </w:r>
    </w:p>
    <w:p w14:paraId="2A615D63"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conducting </w:t>
      </w:r>
      <w:proofErr w:type="gramStart"/>
      <w:r w:rsidRPr="001670C9">
        <w:rPr>
          <w:rFonts w:ascii="Times New Roman" w:hAnsi="Times New Roman" w:cs="Times New Roman"/>
          <w:lang w:val="en-US"/>
        </w:rPr>
        <w:t>small-group</w:t>
      </w:r>
      <w:proofErr w:type="gramEnd"/>
      <w:r w:rsidRPr="001670C9">
        <w:rPr>
          <w:rFonts w:ascii="Times New Roman" w:hAnsi="Times New Roman" w:cs="Times New Roman"/>
          <w:lang w:val="en-US"/>
        </w:rPr>
        <w:t xml:space="preserve"> or door-to-door meetings in remote </w:t>
      </w:r>
      <w:proofErr w:type="gramStart"/>
      <w:r w:rsidRPr="001670C9">
        <w:rPr>
          <w:rFonts w:ascii="Times New Roman" w:hAnsi="Times New Roman" w:cs="Times New Roman"/>
          <w:lang w:val="en-US"/>
        </w:rPr>
        <w:t>areas;</w:t>
      </w:r>
      <w:proofErr w:type="gramEnd"/>
      <w:r w:rsidRPr="001670C9">
        <w:rPr>
          <w:rFonts w:ascii="Times New Roman" w:hAnsi="Times New Roman" w:cs="Times New Roman"/>
          <w:lang w:val="en-US"/>
        </w:rPr>
        <w:t xml:space="preserve"> </w:t>
      </w:r>
    </w:p>
    <w:p w14:paraId="74486D90"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ensuring that information on temporary construction impacts and mitigation measures is communicated early. </w:t>
      </w:r>
    </w:p>
    <w:p w14:paraId="31CDE964"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(e) Farmers located at the tail end of irrigation systems</w:t>
      </w:r>
    </w:p>
    <w:p w14:paraId="437F6583"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targeted consultations to identify water distribution </w:t>
      </w:r>
      <w:proofErr w:type="gramStart"/>
      <w:r w:rsidRPr="001670C9">
        <w:rPr>
          <w:rFonts w:ascii="Times New Roman" w:hAnsi="Times New Roman" w:cs="Times New Roman"/>
          <w:lang w:val="en-US"/>
        </w:rPr>
        <w:t>challenges;</w:t>
      </w:r>
      <w:proofErr w:type="gramEnd"/>
      <w:r w:rsidRPr="001670C9">
        <w:rPr>
          <w:rFonts w:ascii="Times New Roman" w:hAnsi="Times New Roman" w:cs="Times New Roman"/>
          <w:lang w:val="en-US"/>
        </w:rPr>
        <w:t xml:space="preserve"> </w:t>
      </w:r>
    </w:p>
    <w:p w14:paraId="096637A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facilitated engagement through WUAs and ALRI district </w:t>
      </w:r>
      <w:proofErr w:type="gramStart"/>
      <w:r w:rsidRPr="001670C9">
        <w:rPr>
          <w:rFonts w:ascii="Times New Roman" w:hAnsi="Times New Roman" w:cs="Times New Roman"/>
          <w:lang w:val="en-US"/>
        </w:rPr>
        <w:t>offices;</w:t>
      </w:r>
      <w:proofErr w:type="gramEnd"/>
      <w:r w:rsidRPr="001670C9">
        <w:rPr>
          <w:rFonts w:ascii="Times New Roman" w:hAnsi="Times New Roman" w:cs="Times New Roman"/>
          <w:lang w:val="en-US"/>
        </w:rPr>
        <w:t xml:space="preserve"> </w:t>
      </w:r>
    </w:p>
    <w:p w14:paraId="3172763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b/>
          <w:bCs/>
          <w:lang w:val="en-US"/>
        </w:rPr>
      </w:pPr>
      <w:r w:rsidRPr="001670C9">
        <w:rPr>
          <w:rFonts w:ascii="Times New Roman" w:hAnsi="Times New Roman" w:cs="Times New Roman"/>
          <w:lang w:val="en-US"/>
        </w:rPr>
        <w:t>ensuring that their concerns are reflected in the design of rehabilitation works</w:t>
      </w:r>
      <w:r w:rsidRPr="001670C9">
        <w:rPr>
          <w:rFonts w:ascii="Times New Roman" w:hAnsi="Times New Roman" w:cs="Times New Roman"/>
          <w:b/>
          <w:bCs/>
          <w:lang w:val="en-US"/>
        </w:rPr>
        <w:t xml:space="preserve">. </w:t>
      </w:r>
    </w:p>
    <w:p w14:paraId="0D43082B"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(f) Residents of remote rural settlements</w:t>
      </w:r>
    </w:p>
    <w:p w14:paraId="5F9D07D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organizing mobile outreach (</w:t>
      </w:r>
      <w:proofErr w:type="spellStart"/>
      <w:r w:rsidRPr="001670C9">
        <w:rPr>
          <w:rFonts w:ascii="Times New Roman" w:hAnsi="Times New Roman" w:cs="Times New Roman"/>
          <w:lang w:val="en-US"/>
        </w:rPr>
        <w:t>jamoat</w:t>
      </w:r>
      <w:proofErr w:type="spellEnd"/>
      <w:r w:rsidRPr="001670C9">
        <w:rPr>
          <w:rFonts w:ascii="Times New Roman" w:hAnsi="Times New Roman" w:cs="Times New Roman"/>
          <w:lang w:val="en-US"/>
        </w:rPr>
        <w:t>-led household visits</w:t>
      </w:r>
      <w:proofErr w:type="gramStart"/>
      <w:r w:rsidRPr="001670C9">
        <w:rPr>
          <w:rFonts w:ascii="Times New Roman" w:hAnsi="Times New Roman" w:cs="Times New Roman"/>
          <w:lang w:val="en-US"/>
        </w:rPr>
        <w:t>);</w:t>
      </w:r>
      <w:proofErr w:type="gramEnd"/>
      <w:r w:rsidRPr="001670C9">
        <w:rPr>
          <w:rFonts w:ascii="Times New Roman" w:hAnsi="Times New Roman" w:cs="Times New Roman"/>
          <w:lang w:val="en-US"/>
        </w:rPr>
        <w:t xml:space="preserve"> </w:t>
      </w:r>
    </w:p>
    <w:p w14:paraId="264312CF"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using local community centers, mosques, WUA offices and information boards as communication </w:t>
      </w:r>
      <w:proofErr w:type="gramStart"/>
      <w:r w:rsidRPr="001670C9">
        <w:rPr>
          <w:rFonts w:ascii="Times New Roman" w:hAnsi="Times New Roman" w:cs="Times New Roman"/>
          <w:lang w:val="en-US"/>
        </w:rPr>
        <w:t>points;</w:t>
      </w:r>
      <w:proofErr w:type="gramEnd"/>
      <w:r w:rsidRPr="001670C9">
        <w:rPr>
          <w:rFonts w:ascii="Times New Roman" w:hAnsi="Times New Roman" w:cs="Times New Roman"/>
          <w:lang w:val="en-US"/>
        </w:rPr>
        <w:t xml:space="preserve"> </w:t>
      </w:r>
    </w:p>
    <w:p w14:paraId="76355627"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providing consultation materials in local languages commonly used in the area (e.g. Uzbek). </w:t>
      </w:r>
    </w:p>
    <w:p w14:paraId="17762B6E"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Cross-cutting measures applicable to all vulnerable groups:</w:t>
      </w:r>
    </w:p>
    <w:p w14:paraId="2B6CE584"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multiple channels of communication: jamoats, WUAs, community meetings, phone/WhatsApp hotline, information </w:t>
      </w:r>
      <w:proofErr w:type="gramStart"/>
      <w:r w:rsidRPr="001670C9">
        <w:rPr>
          <w:rFonts w:ascii="Times New Roman" w:hAnsi="Times New Roman" w:cs="Times New Roman"/>
          <w:lang w:val="en-US"/>
        </w:rPr>
        <w:t>boards;</w:t>
      </w:r>
      <w:proofErr w:type="gramEnd"/>
      <w:r w:rsidRPr="001670C9">
        <w:rPr>
          <w:rFonts w:ascii="Times New Roman" w:hAnsi="Times New Roman" w:cs="Times New Roman"/>
          <w:lang w:val="en-US"/>
        </w:rPr>
        <w:t xml:space="preserve"> </w:t>
      </w:r>
    </w:p>
    <w:p w14:paraId="0BADC888" w14:textId="77777777" w:rsidR="0057715A" w:rsidRPr="00A53912" w:rsidRDefault="0057715A" w:rsidP="00D81A12">
      <w:pPr>
        <w:pStyle w:val="ListParagraph"/>
        <w:numPr>
          <w:ilvl w:val="0"/>
          <w:numId w:val="13"/>
        </w:numPr>
        <w:spacing w:after="0"/>
        <w:ind w:left="426"/>
        <w:jc w:val="both"/>
        <w:rPr>
          <w:rFonts w:ascii="Times New Roman" w:hAnsi="Times New Roman" w:cs="Times New Roman"/>
          <w:lang w:val="en-US"/>
        </w:rPr>
      </w:pPr>
      <w:r w:rsidRPr="00A53912">
        <w:rPr>
          <w:rFonts w:ascii="Times New Roman" w:hAnsi="Times New Roman" w:cs="Times New Roman"/>
          <w:lang w:val="en-US"/>
        </w:rPr>
        <w:t xml:space="preserve">possibility to submit grievances verbally through </w:t>
      </w:r>
      <w:proofErr w:type="spellStart"/>
      <w:r w:rsidRPr="00A53912">
        <w:rPr>
          <w:rFonts w:ascii="Times New Roman" w:hAnsi="Times New Roman" w:cs="Times New Roman"/>
          <w:lang w:val="en-US"/>
        </w:rPr>
        <w:t>jamoat</w:t>
      </w:r>
      <w:proofErr w:type="spellEnd"/>
      <w:r w:rsidRPr="00A53912">
        <w:rPr>
          <w:rFonts w:ascii="Times New Roman" w:hAnsi="Times New Roman" w:cs="Times New Roman"/>
          <w:lang w:val="en-US"/>
        </w:rPr>
        <w:t xml:space="preserve"> representatives or </w:t>
      </w:r>
      <w:proofErr w:type="gramStart"/>
      <w:r w:rsidRPr="00A53912">
        <w:rPr>
          <w:rFonts w:ascii="Times New Roman" w:hAnsi="Times New Roman" w:cs="Times New Roman"/>
          <w:lang w:val="en-US"/>
        </w:rPr>
        <w:t>WUAs;</w:t>
      </w:r>
      <w:proofErr w:type="gramEnd"/>
      <w:r w:rsidRPr="00A53912">
        <w:rPr>
          <w:rFonts w:ascii="Times New Roman" w:hAnsi="Times New Roman" w:cs="Times New Roman"/>
          <w:lang w:val="en-US"/>
        </w:rPr>
        <w:t xml:space="preserve"> </w:t>
      </w:r>
    </w:p>
    <w:p w14:paraId="24F2B923" w14:textId="77777777" w:rsidR="0057715A" w:rsidRPr="00A53912" w:rsidRDefault="0057715A" w:rsidP="00D81A12">
      <w:pPr>
        <w:pStyle w:val="ListParagraph"/>
        <w:numPr>
          <w:ilvl w:val="0"/>
          <w:numId w:val="13"/>
        </w:numPr>
        <w:spacing w:after="0"/>
        <w:ind w:left="426"/>
        <w:jc w:val="both"/>
        <w:rPr>
          <w:rFonts w:ascii="Times New Roman" w:hAnsi="Times New Roman" w:cs="Times New Roman"/>
          <w:lang w:val="en-US"/>
        </w:rPr>
      </w:pPr>
      <w:r w:rsidRPr="00A53912">
        <w:rPr>
          <w:rFonts w:ascii="Times New Roman" w:hAnsi="Times New Roman" w:cs="Times New Roman"/>
          <w:lang w:val="en-US"/>
        </w:rPr>
        <w:t xml:space="preserve">ensuring confidentiality and safe reporting, including for SEA/SH-related </w:t>
      </w:r>
      <w:proofErr w:type="gramStart"/>
      <w:r w:rsidRPr="00A53912">
        <w:rPr>
          <w:rFonts w:ascii="Times New Roman" w:hAnsi="Times New Roman" w:cs="Times New Roman"/>
          <w:lang w:val="en-US"/>
        </w:rPr>
        <w:t>grievances;</w:t>
      </w:r>
      <w:proofErr w:type="gramEnd"/>
      <w:r w:rsidRPr="00A53912">
        <w:rPr>
          <w:rFonts w:ascii="Times New Roman" w:hAnsi="Times New Roman" w:cs="Times New Roman"/>
          <w:lang w:val="en-US"/>
        </w:rPr>
        <w:t xml:space="preserve"> </w:t>
      </w:r>
    </w:p>
    <w:p w14:paraId="0EB5423E" w14:textId="77777777" w:rsidR="0057715A" w:rsidRPr="00A53912" w:rsidRDefault="0057715A" w:rsidP="00D81A12">
      <w:pPr>
        <w:pStyle w:val="ListParagraph"/>
        <w:numPr>
          <w:ilvl w:val="0"/>
          <w:numId w:val="13"/>
        </w:numPr>
        <w:spacing w:after="0"/>
        <w:ind w:left="426"/>
        <w:jc w:val="both"/>
        <w:rPr>
          <w:rFonts w:ascii="Times New Roman" w:hAnsi="Times New Roman" w:cs="Times New Roman"/>
          <w:lang w:val="en-US"/>
        </w:rPr>
      </w:pPr>
      <w:r w:rsidRPr="00A53912">
        <w:rPr>
          <w:rFonts w:ascii="Times New Roman" w:hAnsi="Times New Roman" w:cs="Times New Roman"/>
          <w:lang w:val="en-US"/>
        </w:rPr>
        <w:t xml:space="preserve">documenting participation of vulnerable groups in consultation </w:t>
      </w:r>
      <w:proofErr w:type="gramStart"/>
      <w:r w:rsidRPr="00A53912">
        <w:rPr>
          <w:rFonts w:ascii="Times New Roman" w:hAnsi="Times New Roman" w:cs="Times New Roman"/>
          <w:lang w:val="en-US"/>
        </w:rPr>
        <w:t>reporting;</w:t>
      </w:r>
      <w:proofErr w:type="gramEnd"/>
      <w:r w:rsidRPr="00A53912">
        <w:rPr>
          <w:rFonts w:ascii="Times New Roman" w:hAnsi="Times New Roman" w:cs="Times New Roman"/>
          <w:lang w:val="en-US"/>
        </w:rPr>
        <w:t xml:space="preserve"> </w:t>
      </w:r>
    </w:p>
    <w:p w14:paraId="5ABB05C9" w14:textId="77777777" w:rsidR="0057715A" w:rsidRPr="00A53912" w:rsidRDefault="0057715A" w:rsidP="00D81A12">
      <w:pPr>
        <w:pStyle w:val="ListParagraph"/>
        <w:numPr>
          <w:ilvl w:val="0"/>
          <w:numId w:val="13"/>
        </w:numPr>
        <w:spacing w:after="120" w:line="240" w:lineRule="auto"/>
        <w:ind w:left="425" w:hanging="357"/>
        <w:contextualSpacing w:val="0"/>
        <w:jc w:val="both"/>
        <w:rPr>
          <w:rFonts w:ascii="Times New Roman" w:hAnsi="Times New Roman" w:cs="Times New Roman"/>
          <w:lang w:val="en-US"/>
        </w:rPr>
      </w:pPr>
      <w:r w:rsidRPr="00A53912">
        <w:rPr>
          <w:rFonts w:ascii="Times New Roman" w:hAnsi="Times New Roman" w:cs="Times New Roman"/>
          <w:lang w:val="en-US"/>
        </w:rPr>
        <w:t>proactive engagement by social mobilizers and local facilitators.</w:t>
      </w:r>
    </w:p>
    <w:p w14:paraId="217144DD"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How the above measures will be operationalized</w:t>
      </w:r>
    </w:p>
    <w:p w14:paraId="2AEA9234"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rPr>
        <w:t xml:space="preserve">The Project will translate these commitments into routine planning and delivery steps embedded in consultation preparation, implementation, and reporting. The PIU/PMU social team (and contracted social mobilizers where engaged) will prepare a simple engagement “micro-plan” for each scheme/subproject, identifying vulnerable groups present, preferred channels, accessibility needs, responsible focal points (WUA,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ALRI district office), timing and venues, and any logistical support required. </w:t>
      </w:r>
      <w:r w:rsidRPr="00D12BC9">
        <w:rPr>
          <w:rFonts w:ascii="Times New Roman" w:hAnsi="Times New Roman" w:cs="Times New Roman"/>
        </w:rPr>
        <w:lastRenderedPageBreak/>
        <w:t>Implementation will be verified through (i) consultation records disaggregated by stakeholder group and gender where feasible, (ii) a short checklist on accessibility and inclusion completed for each event, and (iii) quarterly reviews of outreach performance and GRM uptake by vulnerable groups.</w:t>
      </w:r>
    </w:p>
    <w:p w14:paraId="0E3F5E1A"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(a) Women in agriculture</w:t>
      </w:r>
      <w:r w:rsidRPr="00D12BC9">
        <w:rPr>
          <w:rFonts w:ascii="Times New Roman" w:hAnsi="Times New Roman" w:cs="Times New Roman"/>
        </w:rPr>
        <w:t xml:space="preserve">: For each targeted </w:t>
      </w:r>
      <w:proofErr w:type="spellStart"/>
      <w:r w:rsidRPr="00D12BC9">
        <w:rPr>
          <w:rFonts w:ascii="Times New Roman" w:hAnsi="Times New Roman" w:cs="Times New Roman"/>
        </w:rPr>
        <w:t>jamoat</w:t>
      </w:r>
      <w:proofErr w:type="spellEnd"/>
      <w:r w:rsidRPr="00D12BC9">
        <w:rPr>
          <w:rFonts w:ascii="Times New Roman" w:hAnsi="Times New Roman" w:cs="Times New Roman"/>
        </w:rPr>
        <w:t>/WUA, the PIU/PMU social team will (i) map women farmers and female WUA members with support from WUA leadership and women’s councils; (ii) ensure that at least one trained female facilitator/social mobilizer is included in the outreach team for meetings where women’s participation is expected; (iii) hold women-only focus group discussions when mixed meetings are not culturally conducive to open participation, using a discussion guide aligned with the subproject (water distribution, construction schedule, access, safety, and benefits); (iv) schedule sessions at times agreed with women participants (including outside peak care and household work periods) and select venues that are convenient and perceived as safe; (v) coordinate with jamoats to inform participants in advance and, where feasible, arrange transport for women from remote mahallas; (vi) partner with local NGOs working with rural women to support mobilization and follow-up; and (vii) set participation targets for training/capacity building events (e.g., minimum share of women trainees, prioritizing women farmers and female WUA members) and track attendance and feedback to adapt future sessions.</w:t>
      </w:r>
    </w:p>
    <w:p w14:paraId="53103763"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(b) Elderly persons</w:t>
      </w:r>
      <w:r w:rsidRPr="00D12BC9">
        <w:rPr>
          <w:rFonts w:ascii="Times New Roman" w:hAnsi="Times New Roman" w:cs="Times New Roman"/>
        </w:rPr>
        <w:t xml:space="preserve">: The PIU/PMU social team and local facilitators will identify elderly persons who may be affected or interested (with support from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representatives and mahalla leaders) and will offer home visits or small neighborhood meetings for those unable to travel. Information will be communicated in simplified, verbal formats (short key messages, Q&amp;A) and repeated as needed across the construction cycle (before works, during disruptive periods, and after reinstatement). Where appropriate and with the person’s consent, family members/caregivers will be invited to support understanding of schedules, safety measures, and grievance channels, while ensuring the elderly person’s views are captured directly.</w:t>
      </w:r>
    </w:p>
    <w:p w14:paraId="57CD6770"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(c) Persons with disabilities</w:t>
      </w:r>
      <w:r w:rsidRPr="00D12BC9">
        <w:rPr>
          <w:rFonts w:ascii="Times New Roman" w:hAnsi="Times New Roman" w:cs="Times New Roman"/>
        </w:rPr>
        <w:t xml:space="preserve">: During stakeholder mapping, the PIU/PMU will coordinate with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authorities and local social protection departments to identify persons with disabilities and any accessibility constraints relevant to engagement. Consultation materials will be provided in accessible formats as needed (e.g., larger font versions, verbal/audio explanation during meetings, and pictorial aids for key messages such as safety near works and GRM steps). When in-person meetings are held, venues will be selected to enable physical access (step-free entry where available, seating close to entrances) and, when mobility is limited, remote participation will be enabled through phone/WhatsApp outreach and/or household visits. The engagement team will record any requested reasonable accommodations and confirm how </w:t>
      </w:r>
      <w:proofErr w:type="gramStart"/>
      <w:r w:rsidRPr="00D12BC9">
        <w:rPr>
          <w:rFonts w:ascii="Times New Roman" w:hAnsi="Times New Roman" w:cs="Times New Roman"/>
        </w:rPr>
        <w:t>they were</w:t>
      </w:r>
      <w:proofErr w:type="gramEnd"/>
      <w:r w:rsidRPr="00D12BC9">
        <w:rPr>
          <w:rFonts w:ascii="Times New Roman" w:hAnsi="Times New Roman" w:cs="Times New Roman"/>
        </w:rPr>
        <w:t xml:space="preserve"> provided.</w:t>
      </w:r>
    </w:p>
    <w:p w14:paraId="02036D12"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(d) Low-income households and small farmers</w:t>
      </w:r>
      <w:r w:rsidRPr="00D12BC9">
        <w:rPr>
          <w:rFonts w:ascii="Times New Roman" w:hAnsi="Times New Roman" w:cs="Times New Roman"/>
        </w:rPr>
        <w:t xml:space="preserve">: The PIU/PMU social team will work through WUAs, agricultural extension services, and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structures to identify and invite low-income and smallholder households, including those who may not actively participate in WUA decision-making. Messaging will be kept practical and easy to understand (what will happen, when, how it affects access to water/land/roads, and what mitigation/support is available), delivered through small-group meetings and door-to-door outreach in remote areas. For civil works, early communication will be required as a standard step in contractor/community liaison planning, with advance notices provided before disruptions (water service interruptions, temporary access restrictions), and follow-up verification that affected households received and understood key mitigation and safety information.</w:t>
      </w:r>
    </w:p>
    <w:p w14:paraId="464FED04"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(e) Farmers located at the tail end of irrigation systems</w:t>
      </w:r>
      <w:r w:rsidRPr="00D12BC9">
        <w:rPr>
          <w:rFonts w:ascii="Times New Roman" w:hAnsi="Times New Roman" w:cs="Times New Roman"/>
        </w:rPr>
        <w:t>: For each selected scheme, the PIU/PMU and ALRI district office will support WUAs to convene targeted consultations with tail-end users (separately if needed) to document current water distribution constraints, reliability issues, and priority rehabilitation needs. Findings will be recorded in a short “tail-end issues note” and shared with the design/supervision team so that feasible solutions (e.g., rehabilitation priorities, operational measures, equitable distribution arrangements, or monitoring points) are reflected in subproject design and implementation planning. During works and early operation, follow-up meetings will be held to confirm whether the rehabilitation outcomes address the concerns raised, and unresolved issues will be referred to the GRM and/or scheme-level operational management processes.</w:t>
      </w:r>
    </w:p>
    <w:p w14:paraId="65441AE5"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(f) Residents of remote rural settlements</w:t>
      </w:r>
      <w:r w:rsidRPr="00D12BC9">
        <w:rPr>
          <w:rFonts w:ascii="Times New Roman" w:hAnsi="Times New Roman" w:cs="Times New Roman"/>
        </w:rPr>
        <w:t xml:space="preserve">: The PIU/PMU will plan outreach jointly with jamoats and WUAs using mobile formats (scheduled household visits and small settlement-level meetings) to compensate for limited transport and information access. Information points will be established in </w:t>
      </w:r>
      <w:r w:rsidRPr="00D12BC9">
        <w:rPr>
          <w:rFonts w:ascii="Times New Roman" w:hAnsi="Times New Roman" w:cs="Times New Roman"/>
        </w:rPr>
        <w:lastRenderedPageBreak/>
        <w:t>commonly used community locations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offices, community centers, mosques where appropriate, WUA offices, and notice boards), with periodic refresh of posted notices during key project milestones (start of works, peak disruption periods, completion/reinstatement). Where linguistic minorities are present, materials and verbal facilitation will be provided in the locally used language(s) (e.g., Uzbek) and checked for comprehension through brief Q&amp;A and feedback capture.</w:t>
      </w:r>
    </w:p>
    <w:p w14:paraId="5AD02378" w14:textId="77777777" w:rsidR="008D25AA" w:rsidRPr="0083122E" w:rsidRDefault="00A45E49" w:rsidP="0083122E">
      <w:pPr>
        <w:spacing w:after="0"/>
        <w:jc w:val="both"/>
        <w:rPr>
          <w:rFonts w:ascii="Times New Roman" w:hAnsi="Times New Roman" w:cs="Times New Roman"/>
        </w:rPr>
      </w:pPr>
      <w:r w:rsidRPr="0083122E">
        <w:rPr>
          <w:rFonts w:ascii="Times New Roman" w:hAnsi="Times New Roman" w:cs="Times New Roman"/>
          <w:b/>
          <w:bCs/>
        </w:rPr>
        <w:t>Cross-cutting measures (all vulnerable groups)</w:t>
      </w:r>
      <w:r w:rsidRPr="0083122E">
        <w:rPr>
          <w:rFonts w:ascii="Times New Roman" w:hAnsi="Times New Roman" w:cs="Times New Roman"/>
        </w:rPr>
        <w:t xml:space="preserve">: </w:t>
      </w:r>
    </w:p>
    <w:p w14:paraId="3B3B57C0" w14:textId="70EB83B9" w:rsidR="008D25AA" w:rsidRPr="0083122E" w:rsidRDefault="00A45E49" w:rsidP="00D81A12">
      <w:pPr>
        <w:pStyle w:val="ListParagraph"/>
        <w:numPr>
          <w:ilvl w:val="2"/>
          <w:numId w:val="58"/>
        </w:numPr>
        <w:ind w:left="709"/>
        <w:jc w:val="both"/>
        <w:rPr>
          <w:rFonts w:ascii="Times New Roman" w:hAnsi="Times New Roman" w:cs="Times New Roman"/>
        </w:rPr>
      </w:pPr>
      <w:r w:rsidRPr="0083122E">
        <w:rPr>
          <w:rFonts w:ascii="Times New Roman" w:hAnsi="Times New Roman" w:cs="Times New Roman"/>
        </w:rPr>
        <w:t xml:space="preserve">Multiple entry points—information and feedback will be available through jamoats, WUAs, community meetings, notice boards, and phone/WhatsApp hotlines; focal points will be identified for each scheme and their contact details publicly posted. </w:t>
      </w:r>
    </w:p>
    <w:p w14:paraId="7E89AA34" w14:textId="5EA210CD" w:rsidR="008D25AA" w:rsidRPr="0083122E" w:rsidRDefault="00A45E49" w:rsidP="00D81A12">
      <w:pPr>
        <w:pStyle w:val="ListParagraph"/>
        <w:numPr>
          <w:ilvl w:val="2"/>
          <w:numId w:val="58"/>
        </w:numPr>
        <w:ind w:left="709"/>
        <w:jc w:val="both"/>
        <w:rPr>
          <w:rFonts w:ascii="Times New Roman" w:hAnsi="Times New Roman" w:cs="Times New Roman"/>
          <w:kern w:val="0"/>
          <w14:ligatures w14:val="none"/>
        </w:rPr>
      </w:pPr>
      <w:r w:rsidRPr="0083122E">
        <w:rPr>
          <w:rFonts w:ascii="Times New Roman" w:hAnsi="Times New Roman" w:cs="Times New Roman"/>
        </w:rPr>
        <w:t>(Verbal grievance intake—</w:t>
      </w:r>
      <w:proofErr w:type="spellStart"/>
      <w:r w:rsidRPr="0083122E">
        <w:rPr>
          <w:rFonts w:ascii="Times New Roman" w:hAnsi="Times New Roman" w:cs="Times New Roman"/>
        </w:rPr>
        <w:t>jamoat</w:t>
      </w:r>
      <w:proofErr w:type="spellEnd"/>
      <w:r w:rsidRPr="0083122E">
        <w:rPr>
          <w:rFonts w:ascii="Times New Roman" w:hAnsi="Times New Roman" w:cs="Times New Roman"/>
        </w:rPr>
        <w:t xml:space="preserve"> and WUA focal points will be briefed on how to accept verbal grievances and transfer them to the Project for registration; the Project will ensure each verbal grievance is logged with a reference number and follow-up provided. </w:t>
      </w:r>
    </w:p>
    <w:p w14:paraId="6ECB9F13" w14:textId="54AA489B" w:rsidR="008D25AA" w:rsidRPr="0083122E" w:rsidRDefault="00A45E49" w:rsidP="0083122E">
      <w:pPr>
        <w:pStyle w:val="ListParagraph"/>
        <w:ind w:left="709"/>
        <w:jc w:val="both"/>
        <w:rPr>
          <w:rFonts w:ascii="Times New Roman" w:hAnsi="Times New Roman" w:cs="Times New Roman"/>
          <w:kern w:val="0"/>
          <w14:ligatures w14:val="none"/>
        </w:rPr>
      </w:pPr>
      <w:r w:rsidRPr="0083122E">
        <w:rPr>
          <w:rFonts w:ascii="Times New Roman" w:hAnsi="Times New Roman" w:cs="Times New Roman"/>
        </w:rPr>
        <w:t xml:space="preserve">Confidentiality and safe reporting—sensitive grievances (including SEA/SH) will be channeled through confidential pathways, with minimal data recorded and survivor-centered referral as applicable. </w:t>
      </w:r>
    </w:p>
    <w:p w14:paraId="5BCF0D88" w14:textId="23B03794" w:rsidR="008D25AA" w:rsidRPr="0083122E" w:rsidRDefault="00A45E49" w:rsidP="00D81A12">
      <w:pPr>
        <w:pStyle w:val="ListParagraph"/>
        <w:numPr>
          <w:ilvl w:val="2"/>
          <w:numId w:val="58"/>
        </w:numPr>
        <w:ind w:left="709"/>
        <w:jc w:val="both"/>
        <w:rPr>
          <w:rFonts w:ascii="Times New Roman" w:hAnsi="Times New Roman" w:cs="Times New Roman"/>
        </w:rPr>
      </w:pPr>
      <w:r w:rsidRPr="0083122E">
        <w:rPr>
          <w:rFonts w:ascii="Times New Roman" w:hAnsi="Times New Roman" w:cs="Times New Roman"/>
        </w:rPr>
        <w:t xml:space="preserve">Documentation—consultation minutes will record participation of vulnerable groups (and gender where feasible) and summarize key issues raised and responses/commitments. </w:t>
      </w:r>
    </w:p>
    <w:p w14:paraId="234EE0DD" w14:textId="3A50F75E" w:rsidR="008D25AA" w:rsidRPr="0083122E" w:rsidRDefault="00A45E49" w:rsidP="00D81A12">
      <w:pPr>
        <w:pStyle w:val="ListParagraph"/>
        <w:numPr>
          <w:ilvl w:val="2"/>
          <w:numId w:val="58"/>
        </w:numPr>
        <w:ind w:left="709"/>
        <w:jc w:val="both"/>
        <w:rPr>
          <w:rFonts w:ascii="Times New Roman" w:hAnsi="Times New Roman" w:cs="Times New Roman"/>
        </w:rPr>
      </w:pPr>
      <w:r w:rsidRPr="0083122E">
        <w:rPr>
          <w:rFonts w:ascii="Times New Roman" w:hAnsi="Times New Roman" w:cs="Times New Roman"/>
        </w:rPr>
        <w:t>Proactive outreach—social mobilizers/local facilitators will conduct follow-up visits/calls to groups with low participation to ensure they receive information, understand options, and can access the GRM.</w:t>
      </w:r>
    </w:p>
    <w:p w14:paraId="0C1E855D" w14:textId="4F2E9961" w:rsidR="00A45E49" w:rsidRPr="0083122E" w:rsidRDefault="00A45E49" w:rsidP="00D81A12">
      <w:pPr>
        <w:pStyle w:val="ListParagraph"/>
        <w:numPr>
          <w:ilvl w:val="2"/>
          <w:numId w:val="58"/>
        </w:numPr>
        <w:ind w:left="709"/>
        <w:jc w:val="both"/>
        <w:rPr>
          <w:rFonts w:ascii="Times New Roman" w:hAnsi="Times New Roman" w:cs="Times New Roman"/>
          <w:kern w:val="0"/>
          <w14:ligatures w14:val="none"/>
        </w:rPr>
      </w:pPr>
      <w:r w:rsidRPr="0083122E">
        <w:rPr>
          <w:rFonts w:ascii="Times New Roman" w:hAnsi="Times New Roman" w:cs="Times New Roman"/>
        </w:rPr>
        <w:t xml:space="preserve"> Monitoring and adaptation—the PIU/PMU will review participation and GRM data periodically to identify gaps (e.g., under-representation, low awareness) and adjust outreach methods, timing, language, and accessibility measures accordingly.</w:t>
      </w:r>
    </w:p>
    <w:p w14:paraId="51705924" w14:textId="77777777" w:rsidR="003727B0" w:rsidRPr="007E4BAC" w:rsidRDefault="003727B0" w:rsidP="003727B0">
      <w:pPr>
        <w:jc w:val="both"/>
        <w:rPr>
          <w:rFonts w:ascii="Times New Roman" w:hAnsi="Times New Roman" w:cs="Times New Roman"/>
          <w:lang w:val="en-US"/>
        </w:rPr>
      </w:pPr>
      <w:r w:rsidRPr="007E4BAC">
        <w:rPr>
          <w:rFonts w:ascii="Times New Roman" w:hAnsi="Times New Roman" w:cs="Times New Roman"/>
          <w:lang w:val="en-US"/>
        </w:rPr>
        <w:t xml:space="preserve">This table 2 is a summary for planning purposes. The SEP and site/scheme-specific engagement plans will further define stakeholder lists and engagement approaches for (i) direct affected parties, (ii) vulnerable people, and (iii) other interested parties, including languages, disclosure materials, minimum notice periods, and detailed timelines by location and activity. Contractor CESMPs will include site-specific communications and GRM arrangements consistent with </w:t>
      </w:r>
      <w:proofErr w:type="gramStart"/>
      <w:r w:rsidRPr="007E4BAC">
        <w:rPr>
          <w:rFonts w:ascii="Times New Roman" w:hAnsi="Times New Roman" w:cs="Times New Roman"/>
          <w:lang w:val="en-US"/>
        </w:rPr>
        <w:t>the SEP</w:t>
      </w:r>
      <w:proofErr w:type="gramEnd"/>
      <w:r w:rsidRPr="007E4BAC">
        <w:rPr>
          <w:rFonts w:ascii="Times New Roman" w:hAnsi="Times New Roman" w:cs="Times New Roman"/>
          <w:lang w:val="en-US"/>
        </w:rPr>
        <w:t>.</w:t>
      </w:r>
    </w:p>
    <w:p w14:paraId="5E1888FA" w14:textId="77777777" w:rsidR="003727B0" w:rsidRPr="007E4BAC" w:rsidRDefault="003727B0" w:rsidP="003727B0">
      <w:pPr>
        <w:jc w:val="both"/>
        <w:rPr>
          <w:rFonts w:ascii="Times New Roman" w:hAnsi="Times New Roman" w:cs="Times New Roman"/>
          <w:lang w:val="en-US"/>
        </w:rPr>
      </w:pPr>
      <w:r w:rsidRPr="007E4BAC">
        <w:rPr>
          <w:rFonts w:ascii="Times New Roman" w:hAnsi="Times New Roman" w:cs="Times New Roman"/>
          <w:lang w:val="en-US"/>
        </w:rPr>
        <w:t>In practice, the SEP and the site/scheme-specific engagement plans will "operationalize" engagement by, for instance, turning broad stakeholder categories into named contact lists and maps (e.g., a WUA-by-WUA roster and tail</w:t>
      </w:r>
      <w:r w:rsidRPr="007E4BAC">
        <w:rPr>
          <w:rFonts w:ascii="Times New Roman" w:hAnsi="Times New Roman" w:cs="Times New Roman"/>
          <w:lang w:val="en-US"/>
        </w:rPr>
        <w:noBreakHyphen/>
        <w:t>end user map for each selected scheme, plus an institution-by-institution directory for CEP/jamoats), setting participation arrangements that match local constraints (e.g., separate women-led focus groups scheduled outside peak farming hours, and home/field visits for people with mobility limitations), specifying communication products (e.g., a one</w:t>
      </w:r>
      <w:r w:rsidRPr="007E4BAC">
        <w:rPr>
          <w:rFonts w:ascii="Times New Roman" w:hAnsi="Times New Roman" w:cs="Times New Roman"/>
          <w:lang w:val="en-US"/>
        </w:rPr>
        <w:noBreakHyphen/>
        <w:t>page works notice with a simple map and hotline, and a "you said–we did" feedback sheet after consultations), defining minimum notice periods (e.g., 14 days before planned canal shutdowns or major access restrictions), and fixing location-based calendars (e.g., weekly contractor look</w:t>
      </w:r>
      <w:r w:rsidRPr="007E4BAC">
        <w:rPr>
          <w:rFonts w:ascii="Times New Roman" w:hAnsi="Times New Roman" w:cs="Times New Roman"/>
          <w:lang w:val="en-US"/>
        </w:rPr>
        <w:noBreakHyphen/>
        <w:t>ahead briefings at active sites and quarterly public disclosure of GRM performance and satisfaction findings), while contractor CESMPs then translate these requirements into site signboards, a named community liaison focal point, and a case-log workflow that aligns with the project GRM.</w:t>
      </w:r>
    </w:p>
    <w:p w14:paraId="2BCC7C18" w14:textId="77777777" w:rsidR="00662F2A" w:rsidRPr="007E4BAC" w:rsidRDefault="00662F2A" w:rsidP="007E4BAC">
      <w:pPr>
        <w:rPr>
          <w:rFonts w:ascii="Times New Roman" w:hAnsi="Times New Roman" w:cs="Times New Roman"/>
          <w:b/>
          <w:bCs/>
          <w:sz w:val="24"/>
          <w:szCs w:val="24"/>
          <w:lang w:val="en-US"/>
        </w:rPr>
        <w:sectPr w:rsidR="00662F2A" w:rsidRPr="007E4BAC" w:rsidSect="00210AB6">
          <w:headerReference w:type="default" r:id="rId13"/>
          <w:footerReference w:type="even" r:id="rId14"/>
          <w:footerReference w:type="default" r:id="rId15"/>
          <w:footerReference w:type="first" r:id="rId16"/>
          <w:pgSz w:w="11906" w:h="16838"/>
          <w:pgMar w:top="1134" w:right="850" w:bottom="1134" w:left="1701" w:header="709" w:footer="709" w:gutter="0"/>
          <w:cols w:space="708"/>
          <w:titlePg/>
          <w:docGrid w:linePitch="360"/>
        </w:sectPr>
      </w:pPr>
    </w:p>
    <w:p w14:paraId="48F8597A" w14:textId="4B6BE793" w:rsidR="005B26A7" w:rsidRDefault="009A6266" w:rsidP="0083122E">
      <w:pPr>
        <w:tabs>
          <w:tab w:val="left" w:pos="11904"/>
        </w:tabs>
        <w:rPr>
          <w:rFonts w:ascii="Times New Roman" w:eastAsia="Times New Roman" w:hAnsi="Times New Roman" w:cs="Times New Roman"/>
          <w:b/>
          <w:bCs/>
          <w:kern w:val="0"/>
          <w14:ligatures w14:val="none"/>
        </w:rPr>
      </w:pPr>
      <w:r w:rsidRPr="009D7207">
        <w:rPr>
          <w:rFonts w:ascii="Times New Roman" w:hAnsi="Times New Roman" w:cs="Times New Roman"/>
          <w:b/>
          <w:bCs/>
        </w:rPr>
        <w:lastRenderedPageBreak/>
        <w:t xml:space="preserve">Table </w:t>
      </w:r>
      <w:r w:rsidR="00106559" w:rsidRPr="00447076">
        <w:rPr>
          <w:rFonts w:ascii="Times New Roman" w:hAnsi="Times New Roman" w:cs="Times New Roman"/>
          <w:b/>
          <w:bCs/>
          <w:lang w:val="en-US"/>
        </w:rPr>
        <w:t>2</w:t>
      </w:r>
      <w:r w:rsidR="00BB3B4A" w:rsidRPr="009D7207">
        <w:rPr>
          <w:rFonts w:ascii="Times New Roman" w:hAnsi="Times New Roman" w:cs="Times New Roman"/>
          <w:b/>
          <w:bCs/>
        </w:rPr>
        <w:t xml:space="preserve">. </w:t>
      </w:r>
      <w:r w:rsidR="007009EF">
        <w:rPr>
          <w:rFonts w:ascii="Times New Roman" w:hAnsi="Times New Roman" w:cs="Times New Roman"/>
          <w:b/>
          <w:bCs/>
          <w:lang w:val="en-US"/>
        </w:rPr>
        <w:t xml:space="preserve">SEP </w:t>
      </w:r>
      <w:r w:rsidR="005B26A7" w:rsidRPr="009A6C1F">
        <w:rPr>
          <w:rFonts w:ascii="Times New Roman" w:eastAsia="Times New Roman" w:hAnsi="Times New Roman" w:cs="Times New Roman"/>
          <w:b/>
          <w:bCs/>
          <w:kern w:val="0"/>
          <w14:ligatures w14:val="none"/>
        </w:rPr>
        <w:t>Summary Table</w:t>
      </w:r>
    </w:p>
    <w:p w14:paraId="4F3BCD88" w14:textId="77777777" w:rsidR="00BE10E9" w:rsidRDefault="00BE10E9">
      <w:pPr>
        <w:rPr>
          <w:lang w:val="en-CM" w:eastAsia="en-CM"/>
        </w:rPr>
      </w:pPr>
      <w:r>
        <w:rPr>
          <w:rFonts w:ascii="Times New Roman" w:hAnsi="Times New Roman" w:cs="Times New Roman"/>
          <w:lang w:val="en-US"/>
        </w:rPr>
        <w:t>This is a living summary and will be updated as needed during project implementation, in agreement with the Bank.</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2134"/>
        <w:gridCol w:w="2088"/>
        <w:gridCol w:w="1837"/>
        <w:gridCol w:w="1835"/>
      </w:tblGrid>
      <w:tr w:rsidR="005B26A7" w:rsidRPr="00BC4536" w14:paraId="7CFB320E" w14:textId="77777777" w:rsidTr="009649B1">
        <w:trPr>
          <w:tblHeader/>
          <w:tblCellSpacing w:w="15" w:type="dxa"/>
        </w:trPr>
        <w:tc>
          <w:tcPr>
            <w:tcW w:w="0" w:type="auto"/>
            <w:shd w:val="clear" w:color="auto" w:fill="F2F2F2"/>
            <w:hideMark/>
          </w:tcPr>
          <w:p w14:paraId="40D58AC5" w14:textId="77777777" w:rsidR="005B26A7" w:rsidRPr="00BC4536" w:rsidRDefault="005B26A7" w:rsidP="005B26A7">
            <w:pPr>
              <w:spacing w:after="0" w:line="240" w:lineRule="auto"/>
              <w:rPr>
                <w:rFonts w:ascii="Times New Roman" w:eastAsia="Aptos" w:hAnsi="Times New Roman" w:cs="Times New Roman"/>
                <w:kern w:val="0"/>
                <w:sz w:val="20"/>
                <w:szCs w:val="20"/>
                <w14:ligatures w14:val="none"/>
              </w:rPr>
            </w:pPr>
            <w:r w:rsidRPr="00BC4536">
              <w:rPr>
                <w:rFonts w:ascii="Times New Roman" w:eastAsia="Aptos" w:hAnsi="Times New Roman" w:cs="Times New Roman"/>
                <w:b/>
                <w:bCs/>
                <w:sz w:val="20"/>
                <w:szCs w:val="20"/>
              </w:rPr>
              <w:t>Project stage</w:t>
            </w:r>
          </w:p>
        </w:tc>
        <w:tc>
          <w:tcPr>
            <w:tcW w:w="0" w:type="auto"/>
            <w:shd w:val="clear" w:color="auto" w:fill="F2F2F2"/>
            <w:hideMark/>
          </w:tcPr>
          <w:p w14:paraId="5B397EDB"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Topic of consultation / message</w:t>
            </w:r>
          </w:p>
        </w:tc>
        <w:tc>
          <w:tcPr>
            <w:tcW w:w="0" w:type="auto"/>
            <w:shd w:val="clear" w:color="auto" w:fill="F2F2F2"/>
            <w:hideMark/>
          </w:tcPr>
          <w:p w14:paraId="47C488DA"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Method used</w:t>
            </w:r>
          </w:p>
        </w:tc>
        <w:tc>
          <w:tcPr>
            <w:tcW w:w="0" w:type="auto"/>
            <w:shd w:val="clear" w:color="auto" w:fill="F2F2F2"/>
            <w:hideMark/>
          </w:tcPr>
          <w:p w14:paraId="59C2DF3F"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Responsibilities</w:t>
            </w:r>
          </w:p>
        </w:tc>
        <w:tc>
          <w:tcPr>
            <w:tcW w:w="0" w:type="auto"/>
            <w:shd w:val="clear" w:color="auto" w:fill="F2F2F2"/>
            <w:hideMark/>
          </w:tcPr>
          <w:p w14:paraId="23FB5BBD"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Frequency/Timeline</w:t>
            </w:r>
          </w:p>
        </w:tc>
      </w:tr>
      <w:tr w:rsidR="005B26A7" w:rsidRPr="00BC4536" w14:paraId="56002427" w14:textId="77777777" w:rsidTr="009649B1">
        <w:trPr>
          <w:tblCellSpacing w:w="15" w:type="dxa"/>
        </w:trPr>
        <w:tc>
          <w:tcPr>
            <w:tcW w:w="0" w:type="auto"/>
            <w:vMerge w:val="restart"/>
            <w:hideMark/>
          </w:tcPr>
          <w:p w14:paraId="4BBC3F77"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Project preparation &amp; design</w:t>
            </w:r>
          </w:p>
        </w:tc>
        <w:tc>
          <w:tcPr>
            <w:tcW w:w="0" w:type="auto"/>
            <w:hideMark/>
          </w:tcPr>
          <w:p w14:paraId="0FDBA627"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Direct affected parties:</w:t>
            </w:r>
            <w:r w:rsidRPr="00BC4536">
              <w:rPr>
                <w:rFonts w:ascii="Times New Roman" w:eastAsia="Aptos" w:hAnsi="Times New Roman" w:cs="Times New Roman"/>
                <w:sz w:val="20"/>
                <w:szCs w:val="20"/>
              </w:rPr>
              <w:t xml:space="preserve"> PDO and component overview; scheme/investment selection and prioritization; expected benefits/risks; E&amp;S instruments (SEP/ESMF/RPF/LMP); GRM channels and service standards.</w:t>
            </w:r>
          </w:p>
        </w:tc>
        <w:tc>
          <w:tcPr>
            <w:tcW w:w="0" w:type="auto"/>
            <w:hideMark/>
          </w:tcPr>
          <w:p w14:paraId="7881EB8C"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Community meetings; meetings with WUAs/GUMIs; focus groups; key informant interviews; disclosure of notices/leaflets; information desks.</w:t>
            </w:r>
          </w:p>
        </w:tc>
        <w:tc>
          <w:tcPr>
            <w:tcW w:w="0" w:type="auto"/>
            <w:hideMark/>
          </w:tcPr>
          <w:p w14:paraId="4D2F135C" w14:textId="7F177F3D" w:rsidR="005B26A7" w:rsidRPr="00BC4536" w:rsidRDefault="005B26A7" w:rsidP="005B26A7">
            <w:pPr>
              <w:spacing w:after="0" w:line="240" w:lineRule="auto"/>
              <w:rPr>
                <w:rFonts w:ascii="Times New Roman" w:eastAsia="Aptos" w:hAnsi="Times New Roman" w:cs="Times New Roman"/>
                <w:sz w:val="20"/>
                <w:szCs w:val="20"/>
              </w:rPr>
            </w:pPr>
          </w:p>
          <w:p w14:paraId="2B3661B5" w14:textId="3144B577" w:rsidR="003764D4" w:rsidRPr="00BC4536" w:rsidRDefault="003764D4" w:rsidP="005B26A7">
            <w:pPr>
              <w:spacing w:after="0" w:line="240" w:lineRule="auto"/>
              <w:rPr>
                <w:rFonts w:ascii="Times New Roman" w:eastAsia="Aptos" w:hAnsi="Times New Roman" w:cs="Times New Roman"/>
                <w:sz w:val="20"/>
                <w:szCs w:val="20"/>
              </w:rPr>
            </w:pPr>
            <w:r w:rsidRPr="00724B4E">
              <w:rPr>
                <w:rFonts w:ascii="Times New Roman" w:eastAsia="Aptos" w:hAnsi="Times New Roman" w:cs="Times New Roman"/>
                <w:sz w:val="20"/>
                <w:szCs w:val="20"/>
              </w:rPr>
              <w:t xml:space="preserve">SWIM SEP and Communications Specialist, ALRI PMU MEWR PIU Social Specialists with inputs from environmental, technical and other </w:t>
            </w:r>
            <w:proofErr w:type="gramStart"/>
            <w:r w:rsidRPr="00724B4E">
              <w:rPr>
                <w:rFonts w:ascii="Times New Roman" w:eastAsia="Aptos" w:hAnsi="Times New Roman" w:cs="Times New Roman"/>
                <w:sz w:val="20"/>
                <w:szCs w:val="20"/>
              </w:rPr>
              <w:t>stakeholders</w:t>
            </w:r>
            <w:proofErr w:type="gramEnd"/>
            <w:r w:rsidRPr="00724B4E">
              <w:rPr>
                <w:rFonts w:ascii="Times New Roman" w:eastAsia="Aptos" w:hAnsi="Times New Roman" w:cs="Times New Roman"/>
                <w:sz w:val="20"/>
                <w:szCs w:val="20"/>
              </w:rPr>
              <w:t xml:space="preserve"> specialists</w:t>
            </w:r>
            <w:r w:rsidR="00DD5E41" w:rsidRPr="00724B4E">
              <w:rPr>
                <w:rFonts w:ascii="Times New Roman" w:eastAsia="Aptos" w:hAnsi="Times New Roman" w:cs="Times New Roman"/>
                <w:sz w:val="20"/>
                <w:szCs w:val="20"/>
              </w:rPr>
              <w:t>.</w:t>
            </w:r>
          </w:p>
        </w:tc>
        <w:tc>
          <w:tcPr>
            <w:tcW w:w="0" w:type="auto"/>
            <w:hideMark/>
          </w:tcPr>
          <w:p w14:paraId="604F1C5E"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During preparation; prior to finalizing designs/investment lists; update when new schemes are added.</w:t>
            </w:r>
          </w:p>
        </w:tc>
      </w:tr>
      <w:tr w:rsidR="005B26A7" w:rsidRPr="00BC4536" w14:paraId="36DA24CA" w14:textId="77777777" w:rsidTr="009649B1">
        <w:trPr>
          <w:tblCellSpacing w:w="15" w:type="dxa"/>
        </w:trPr>
        <w:tc>
          <w:tcPr>
            <w:tcW w:w="0" w:type="auto"/>
            <w:vMerge/>
            <w:hideMark/>
          </w:tcPr>
          <w:p w14:paraId="5E77DC7C"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3752659A"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Vulnerable people:</w:t>
            </w:r>
            <w:r w:rsidRPr="00BC4536">
              <w:rPr>
                <w:rFonts w:ascii="Times New Roman" w:eastAsia="Aptos" w:hAnsi="Times New Roman" w:cs="Times New Roman"/>
                <w:sz w:val="20"/>
                <w:szCs w:val="20"/>
              </w:rPr>
              <w:t xml:space="preserve"> Inclusion measures; access to information in appropriate languages; barriers to participation (time, mobility, literacy, digital access); tailored GRM access (confidentiality, safe channels).</w:t>
            </w:r>
          </w:p>
        </w:tc>
        <w:tc>
          <w:tcPr>
            <w:tcW w:w="0" w:type="auto"/>
            <w:hideMark/>
          </w:tcPr>
          <w:p w14:paraId="6F1095A4"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Separate consultations with women as needed; targeted household outreach; accessible venues/timing; use of interpreters/local languages; support through community facilitators.</w:t>
            </w:r>
          </w:p>
        </w:tc>
        <w:tc>
          <w:tcPr>
            <w:tcW w:w="0" w:type="auto"/>
            <w:hideMark/>
          </w:tcPr>
          <w:p w14:paraId="6A49A678" w14:textId="437938E7" w:rsidR="005B26A7" w:rsidRPr="00BC4536" w:rsidRDefault="00DD5E41" w:rsidP="005B26A7">
            <w:pPr>
              <w:spacing w:after="0" w:line="240" w:lineRule="auto"/>
              <w:rPr>
                <w:rFonts w:ascii="Times New Roman" w:eastAsia="Aptos" w:hAnsi="Times New Roman" w:cs="Times New Roman"/>
                <w:sz w:val="20"/>
                <w:szCs w:val="20"/>
              </w:rPr>
            </w:pPr>
            <w:r w:rsidRPr="00724B4E">
              <w:rPr>
                <w:sz w:val="20"/>
                <w:szCs w:val="20"/>
              </w:rPr>
              <w:t>SWIM SEP and Communications Specialist, ALRI PMU MEWR PIU Social Specialists with inputs from</w:t>
            </w:r>
            <w:r w:rsidRPr="00BC4536" w:rsidDel="00DD5E41">
              <w:rPr>
                <w:rFonts w:ascii="Times New Roman" w:eastAsia="Aptos" w:hAnsi="Times New Roman" w:cs="Times New Roman"/>
                <w:sz w:val="20"/>
                <w:szCs w:val="20"/>
              </w:rPr>
              <w:t xml:space="preserve"> </w:t>
            </w:r>
            <w:r w:rsidR="005B26A7" w:rsidRPr="00BC4536">
              <w:rPr>
                <w:rFonts w:ascii="Times New Roman" w:eastAsia="Aptos" w:hAnsi="Times New Roman" w:cs="Times New Roman"/>
                <w:sz w:val="20"/>
                <w:szCs w:val="20"/>
              </w:rPr>
              <w:t>gender specialist; local facilitators; WUA/GUMI leadership supports outreach.</w:t>
            </w:r>
          </w:p>
        </w:tc>
        <w:tc>
          <w:tcPr>
            <w:tcW w:w="0" w:type="auto"/>
            <w:hideMark/>
          </w:tcPr>
          <w:p w14:paraId="26842708"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Integrated into all preparation consultations; targeted sessions prior to key decisions (design, land needs, reform pilots).</w:t>
            </w:r>
          </w:p>
        </w:tc>
      </w:tr>
      <w:tr w:rsidR="005B26A7" w:rsidRPr="00BC4536" w14:paraId="5B26C2D2" w14:textId="77777777" w:rsidTr="009649B1">
        <w:trPr>
          <w:tblCellSpacing w:w="15" w:type="dxa"/>
        </w:trPr>
        <w:tc>
          <w:tcPr>
            <w:tcW w:w="0" w:type="auto"/>
            <w:vMerge/>
            <w:hideMark/>
          </w:tcPr>
          <w:p w14:paraId="69C22CC7"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93CAE80"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Other interested parties:</w:t>
            </w:r>
            <w:r w:rsidRPr="00BC4536">
              <w:rPr>
                <w:rFonts w:ascii="Times New Roman" w:eastAsia="Aptos" w:hAnsi="Times New Roman" w:cs="Times New Roman"/>
                <w:sz w:val="20"/>
                <w:szCs w:val="20"/>
              </w:rPr>
              <w:t xml:space="preserve"> Project rationale and safeguards approach; coordination on permits/access and public communication; environmental oversight/coordination with the Committee for Environmental Protection (CEP) as applicable; alignment with sector reforms and basin planning; information sharing for international waterways context (as applicable).</w:t>
            </w:r>
          </w:p>
        </w:tc>
        <w:tc>
          <w:tcPr>
            <w:tcW w:w="0" w:type="auto"/>
            <w:hideMark/>
          </w:tcPr>
          <w:p w14:paraId="07FF4709"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Inter-agency briefings; coordination meetings with local authorities/jamoats; stakeholder roundtables; media briefings; partner meetings.</w:t>
            </w:r>
          </w:p>
        </w:tc>
        <w:tc>
          <w:tcPr>
            <w:tcW w:w="0" w:type="auto"/>
            <w:hideMark/>
          </w:tcPr>
          <w:p w14:paraId="6754D246" w14:textId="461028BD" w:rsidR="005B26A7" w:rsidRPr="00BC4536" w:rsidRDefault="00245B00" w:rsidP="005B26A7">
            <w:pPr>
              <w:spacing w:after="0" w:line="240" w:lineRule="auto"/>
              <w:rPr>
                <w:rFonts w:ascii="Times New Roman" w:eastAsia="Aptos" w:hAnsi="Times New Roman" w:cs="Times New Roman"/>
                <w:sz w:val="20"/>
                <w:szCs w:val="20"/>
              </w:rPr>
            </w:pPr>
            <w:r w:rsidRPr="00724B4E">
              <w:rPr>
                <w:sz w:val="20"/>
                <w:szCs w:val="20"/>
              </w:rPr>
              <w:t>SWIM SEP and Communications Specialist, ALRI PMU MEWR PIU Social Specialists with inputs from</w:t>
            </w:r>
            <w:r w:rsidRPr="00BC4536" w:rsidDel="00245B00">
              <w:rPr>
                <w:rFonts w:ascii="Times New Roman" w:eastAsia="Aptos" w:hAnsi="Times New Roman" w:cs="Times New Roman"/>
                <w:sz w:val="20"/>
                <w:szCs w:val="20"/>
              </w:rPr>
              <w:t xml:space="preserve"> </w:t>
            </w:r>
            <w:r w:rsidR="005B26A7" w:rsidRPr="00BC4536">
              <w:rPr>
                <w:rFonts w:ascii="Times New Roman" w:eastAsia="Aptos" w:hAnsi="Times New Roman" w:cs="Times New Roman"/>
                <w:sz w:val="20"/>
                <w:szCs w:val="20"/>
              </w:rPr>
              <w:t>steering/coordination bodies as applicable.</w:t>
            </w:r>
          </w:p>
        </w:tc>
        <w:tc>
          <w:tcPr>
            <w:tcW w:w="0" w:type="auto"/>
            <w:hideMark/>
          </w:tcPr>
          <w:p w14:paraId="3C13B580"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At key milestones (concept/design disclosure; approval of annual work plan); at least quarterly coordination during preparation period.</w:t>
            </w:r>
          </w:p>
        </w:tc>
      </w:tr>
      <w:tr w:rsidR="005B26A7" w:rsidRPr="00BC4536" w14:paraId="25381E9A" w14:textId="77777777" w:rsidTr="009649B1">
        <w:trPr>
          <w:tblCellSpacing w:w="15" w:type="dxa"/>
        </w:trPr>
        <w:tc>
          <w:tcPr>
            <w:tcW w:w="0" w:type="auto"/>
            <w:vMerge w:val="restart"/>
            <w:hideMark/>
          </w:tcPr>
          <w:p w14:paraId="790CCB87"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Procurement &amp; pre-construction</w:t>
            </w:r>
          </w:p>
        </w:tc>
        <w:tc>
          <w:tcPr>
            <w:tcW w:w="0" w:type="auto"/>
            <w:hideMark/>
          </w:tcPr>
          <w:p w14:paraId="7AE8E0B1"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Direct affected parties:</w:t>
            </w:r>
            <w:r w:rsidRPr="00BC4536">
              <w:rPr>
                <w:rFonts w:ascii="Times New Roman" w:eastAsia="Aptos" w:hAnsi="Times New Roman" w:cs="Times New Roman"/>
                <w:sz w:val="20"/>
                <w:szCs w:val="20"/>
              </w:rPr>
              <w:t xml:space="preserve"> Work schedules and sequencing; access management and safety; temporary restrictions/land access; contractor contact points; GRM intake and escalation; code of conduct and worker GM.</w:t>
            </w:r>
          </w:p>
        </w:tc>
        <w:tc>
          <w:tcPr>
            <w:tcW w:w="0" w:type="auto"/>
            <w:hideMark/>
          </w:tcPr>
          <w:p w14:paraId="5300E0CF"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Work-site notices; door-to-door outreach in affected areas; meetings with WUAs/GUMIs; induction meetings with contractors; postings of hotline/contact details.</w:t>
            </w:r>
          </w:p>
        </w:tc>
        <w:tc>
          <w:tcPr>
            <w:tcW w:w="0" w:type="auto"/>
            <w:hideMark/>
          </w:tcPr>
          <w:p w14:paraId="63BD3E70" w14:textId="74F7A510"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 xml:space="preserve">Contractors (site communications) under </w:t>
            </w:r>
            <w:r w:rsidR="00245B00" w:rsidRPr="00724B4E">
              <w:rPr>
                <w:sz w:val="20"/>
                <w:szCs w:val="20"/>
              </w:rPr>
              <w:t xml:space="preserve">SWIM SEP and Communications Specialist, ALRI PMU MEWR PIU Social Specialists </w:t>
            </w:r>
            <w:r w:rsidRPr="00BC4536">
              <w:rPr>
                <w:rFonts w:ascii="Times New Roman" w:eastAsia="Aptos" w:hAnsi="Times New Roman" w:cs="Times New Roman"/>
                <w:sz w:val="20"/>
                <w:szCs w:val="20"/>
              </w:rPr>
              <w:t>oversight; supervision consultant; PIU/PMU E&amp;S Specialists verify compliance.</w:t>
            </w:r>
          </w:p>
        </w:tc>
        <w:tc>
          <w:tcPr>
            <w:tcW w:w="0" w:type="auto"/>
            <w:hideMark/>
          </w:tcPr>
          <w:p w14:paraId="6E113556"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Before mobilization and before works start at each site; minimum notice period per SEP (e.g., 1–2 weeks before disruptive works).</w:t>
            </w:r>
          </w:p>
        </w:tc>
      </w:tr>
      <w:tr w:rsidR="005B26A7" w:rsidRPr="00BC4536" w14:paraId="7B38EE3C" w14:textId="77777777" w:rsidTr="009649B1">
        <w:trPr>
          <w:tblCellSpacing w:w="15" w:type="dxa"/>
        </w:trPr>
        <w:tc>
          <w:tcPr>
            <w:tcW w:w="0" w:type="auto"/>
            <w:vMerge/>
            <w:hideMark/>
          </w:tcPr>
          <w:p w14:paraId="74FAC53F"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36DF0C8"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Vulnerable people:</w:t>
            </w:r>
            <w:r w:rsidRPr="00BC4536">
              <w:rPr>
                <w:rFonts w:ascii="Times New Roman" w:eastAsia="Aptos" w:hAnsi="Times New Roman" w:cs="Times New Roman"/>
                <w:sz w:val="20"/>
                <w:szCs w:val="20"/>
              </w:rPr>
              <w:t xml:space="preserve"> Safe access around sites; special arrangements for </w:t>
            </w:r>
            <w:r w:rsidRPr="00BC4536">
              <w:rPr>
                <w:rFonts w:ascii="Times New Roman" w:eastAsia="Aptos" w:hAnsi="Times New Roman" w:cs="Times New Roman"/>
                <w:sz w:val="20"/>
                <w:szCs w:val="20"/>
              </w:rPr>
              <w:lastRenderedPageBreak/>
              <w:t>mobility constraints; clear, simple messages (low literacy); SEA/SH-safe reporting options; protection from retaliation.</w:t>
            </w:r>
          </w:p>
        </w:tc>
        <w:tc>
          <w:tcPr>
            <w:tcW w:w="0" w:type="auto"/>
            <w:hideMark/>
          </w:tcPr>
          <w:p w14:paraId="3BBAFBE7"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lastRenderedPageBreak/>
              <w:t xml:space="preserve">Targeted household visits; engagement via women’s </w:t>
            </w:r>
            <w:r w:rsidRPr="00BC4536">
              <w:rPr>
                <w:rFonts w:ascii="Times New Roman" w:eastAsia="Aptos" w:hAnsi="Times New Roman" w:cs="Times New Roman"/>
                <w:sz w:val="20"/>
                <w:szCs w:val="20"/>
              </w:rPr>
              <w:lastRenderedPageBreak/>
              <w:t>councils/representatives; accessible formats (simple language, visuals as feasible); confidential referral pathways for sensitive grievances.</w:t>
            </w:r>
          </w:p>
        </w:tc>
        <w:tc>
          <w:tcPr>
            <w:tcW w:w="0" w:type="auto"/>
            <w:hideMark/>
          </w:tcPr>
          <w:p w14:paraId="0F5E9F31" w14:textId="5B843ED0" w:rsidR="005B26A7" w:rsidRPr="00BC4536" w:rsidRDefault="00FA26BE" w:rsidP="005B26A7">
            <w:pPr>
              <w:spacing w:after="0" w:line="240" w:lineRule="auto"/>
              <w:rPr>
                <w:rFonts w:ascii="Times New Roman" w:eastAsia="Aptos" w:hAnsi="Times New Roman" w:cs="Times New Roman"/>
                <w:sz w:val="20"/>
                <w:szCs w:val="20"/>
              </w:rPr>
            </w:pPr>
            <w:r w:rsidRPr="00724B4E">
              <w:rPr>
                <w:sz w:val="20"/>
                <w:szCs w:val="20"/>
              </w:rPr>
              <w:lastRenderedPageBreak/>
              <w:t xml:space="preserve">SWIM SEP and Communications Specialist, ALRI PMU </w:t>
            </w:r>
            <w:r w:rsidRPr="00724B4E">
              <w:rPr>
                <w:sz w:val="20"/>
                <w:szCs w:val="20"/>
              </w:rPr>
              <w:lastRenderedPageBreak/>
              <w:t xml:space="preserve">MEWR PIU Social Specialists with </w:t>
            </w:r>
            <w:proofErr w:type="gramStart"/>
            <w:r w:rsidRPr="00724B4E">
              <w:rPr>
                <w:sz w:val="20"/>
                <w:szCs w:val="20"/>
              </w:rPr>
              <w:t>inputs</w:t>
            </w:r>
            <w:proofErr w:type="gramEnd"/>
            <w:r w:rsidRPr="00724B4E">
              <w:rPr>
                <w:sz w:val="20"/>
                <w:szCs w:val="20"/>
              </w:rPr>
              <w:t xml:space="preserve"> </w:t>
            </w:r>
            <w:r w:rsidR="00AF4D17" w:rsidRPr="00BC4536">
              <w:rPr>
                <w:rFonts w:ascii="Times New Roman" w:eastAsia="Aptos" w:hAnsi="Times New Roman" w:cs="Times New Roman"/>
                <w:sz w:val="20"/>
                <w:szCs w:val="20"/>
              </w:rPr>
              <w:t xml:space="preserve">from </w:t>
            </w:r>
            <w:r w:rsidR="005B26A7" w:rsidRPr="00BC4536">
              <w:rPr>
                <w:rFonts w:ascii="Times New Roman" w:eastAsia="Aptos" w:hAnsi="Times New Roman" w:cs="Times New Roman"/>
                <w:sz w:val="20"/>
                <w:szCs w:val="20"/>
              </w:rPr>
              <w:t>local leaders supporting outreach.</w:t>
            </w:r>
          </w:p>
        </w:tc>
        <w:tc>
          <w:tcPr>
            <w:tcW w:w="0" w:type="auto"/>
            <w:hideMark/>
          </w:tcPr>
          <w:p w14:paraId="3C0DDF36"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lastRenderedPageBreak/>
              <w:t xml:space="preserve">Prior to </w:t>
            </w:r>
            <w:proofErr w:type="gramStart"/>
            <w:r w:rsidRPr="00BC4536">
              <w:rPr>
                <w:rFonts w:ascii="Times New Roman" w:eastAsia="Aptos" w:hAnsi="Times New Roman" w:cs="Times New Roman"/>
                <w:sz w:val="20"/>
                <w:szCs w:val="20"/>
              </w:rPr>
              <w:t>works</w:t>
            </w:r>
            <w:proofErr w:type="gramEnd"/>
            <w:r w:rsidRPr="00BC4536">
              <w:rPr>
                <w:rFonts w:ascii="Times New Roman" w:eastAsia="Aptos" w:hAnsi="Times New Roman" w:cs="Times New Roman"/>
                <w:sz w:val="20"/>
                <w:szCs w:val="20"/>
              </w:rPr>
              <w:t xml:space="preserve"> in each locality and repeated before high-</w:t>
            </w:r>
            <w:r w:rsidRPr="00BC4536">
              <w:rPr>
                <w:rFonts w:ascii="Times New Roman" w:eastAsia="Aptos" w:hAnsi="Times New Roman" w:cs="Times New Roman"/>
                <w:sz w:val="20"/>
                <w:szCs w:val="20"/>
              </w:rPr>
              <w:lastRenderedPageBreak/>
              <w:t>impact activities; ongoing availability of GRM channels.</w:t>
            </w:r>
          </w:p>
        </w:tc>
      </w:tr>
      <w:tr w:rsidR="005B26A7" w:rsidRPr="00BC4536" w14:paraId="56B18238" w14:textId="77777777" w:rsidTr="009649B1">
        <w:trPr>
          <w:tblCellSpacing w:w="15" w:type="dxa"/>
        </w:trPr>
        <w:tc>
          <w:tcPr>
            <w:tcW w:w="0" w:type="auto"/>
            <w:vMerge/>
            <w:hideMark/>
          </w:tcPr>
          <w:p w14:paraId="521868E9"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0D7D88E4"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Other interested parties:</w:t>
            </w:r>
            <w:r w:rsidRPr="00BC4536">
              <w:rPr>
                <w:rFonts w:ascii="Times New Roman" w:eastAsia="Aptos" w:hAnsi="Times New Roman" w:cs="Times New Roman"/>
                <w:sz w:val="20"/>
                <w:szCs w:val="20"/>
              </w:rPr>
              <w:t xml:space="preserve"> Coordination on traffic/access, public order/safety, and communications; coordination with the Committee for Environmental Protection (CEP) on any environmental permitting/clearance needs and environmental compliance oversight as applicable; transparency around procurement-related timelines where relevant; interface with CSOs/media.</w:t>
            </w:r>
          </w:p>
        </w:tc>
        <w:tc>
          <w:tcPr>
            <w:tcW w:w="0" w:type="auto"/>
            <w:hideMark/>
          </w:tcPr>
          <w:p w14:paraId="23F948EE"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Coordination meetings; official letters/notices; periodic public updates; media briefings as needed.</w:t>
            </w:r>
          </w:p>
        </w:tc>
        <w:tc>
          <w:tcPr>
            <w:tcW w:w="0" w:type="auto"/>
            <w:hideMark/>
          </w:tcPr>
          <w:p w14:paraId="2D6F8B7C" w14:textId="7B6A8FE5" w:rsidR="005B26A7" w:rsidRPr="00BC4536" w:rsidRDefault="00AF4D17"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w:t>
            </w:r>
            <w:proofErr w:type="gramStart"/>
            <w:r w:rsidRPr="00724B4E">
              <w:rPr>
                <w:sz w:val="20"/>
                <w:szCs w:val="20"/>
              </w:rPr>
              <w:t xml:space="preserve">inputs </w:t>
            </w:r>
            <w:r w:rsidRPr="00BC4536">
              <w:rPr>
                <w:rFonts w:ascii="Times New Roman" w:eastAsia="Aptos" w:hAnsi="Times New Roman" w:cs="Times New Roman"/>
                <w:sz w:val="20"/>
                <w:szCs w:val="20"/>
              </w:rPr>
              <w:t xml:space="preserve"> from</w:t>
            </w:r>
            <w:proofErr w:type="gramEnd"/>
            <w:r w:rsidRPr="00BC4536">
              <w:rPr>
                <w:rFonts w:ascii="Times New Roman" w:eastAsia="Aptos" w:hAnsi="Times New Roman" w:cs="Times New Roman"/>
                <w:sz w:val="20"/>
                <w:szCs w:val="20"/>
              </w:rPr>
              <w:t xml:space="preserve"> </w:t>
            </w:r>
            <w:r w:rsidR="005B26A7" w:rsidRPr="00BC4536">
              <w:rPr>
                <w:rFonts w:ascii="Times New Roman" w:eastAsia="Aptos" w:hAnsi="Times New Roman" w:cs="Times New Roman"/>
                <w:sz w:val="20"/>
                <w:szCs w:val="20"/>
              </w:rPr>
              <w:t>local authorities/jamoats.</w:t>
            </w:r>
          </w:p>
        </w:tc>
        <w:tc>
          <w:tcPr>
            <w:tcW w:w="0" w:type="auto"/>
            <w:hideMark/>
          </w:tcPr>
          <w:p w14:paraId="2B46D04A"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As needed per package/site; at least prior to mobilization and at start of works.</w:t>
            </w:r>
          </w:p>
        </w:tc>
      </w:tr>
      <w:tr w:rsidR="005B26A7" w:rsidRPr="00BC4536" w14:paraId="48C73D9B" w14:textId="77777777" w:rsidTr="009649B1">
        <w:trPr>
          <w:tblCellSpacing w:w="15" w:type="dxa"/>
        </w:trPr>
        <w:tc>
          <w:tcPr>
            <w:tcW w:w="0" w:type="auto"/>
            <w:vMerge w:val="restart"/>
            <w:hideMark/>
          </w:tcPr>
          <w:p w14:paraId="72DD884A"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Construction &amp; implementation of investments</w:t>
            </w:r>
          </w:p>
        </w:tc>
        <w:tc>
          <w:tcPr>
            <w:tcW w:w="0" w:type="auto"/>
            <w:hideMark/>
          </w:tcPr>
          <w:p w14:paraId="37C278F1"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Direct affected parties:</w:t>
            </w:r>
            <w:r w:rsidRPr="00BC4536">
              <w:rPr>
                <w:rFonts w:ascii="Times New Roman" w:eastAsia="Aptos" w:hAnsi="Times New Roman" w:cs="Times New Roman"/>
                <w:sz w:val="20"/>
                <w:szCs w:val="20"/>
              </w:rPr>
              <w:t xml:space="preserve"> Progress updates; irrigation service impacts; traffic/access and safety; dust/noise/waste management; reinstatement; land/asset impacts; OHS and community health &amp; safety; grievance status and corrective actions; “you said–we did”.</w:t>
            </w:r>
          </w:p>
        </w:tc>
        <w:tc>
          <w:tcPr>
            <w:tcW w:w="0" w:type="auto"/>
            <w:hideMark/>
          </w:tcPr>
          <w:p w14:paraId="3AA68B58"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Regular community check-ins; site meetings; hotline/GRM intake; grievance boxes (where used); monitoring visits; local radio/announcements where appropriate.</w:t>
            </w:r>
          </w:p>
        </w:tc>
        <w:tc>
          <w:tcPr>
            <w:tcW w:w="0" w:type="auto"/>
            <w:hideMark/>
          </w:tcPr>
          <w:p w14:paraId="223C87FC" w14:textId="421F3855"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 xml:space="preserve">Contractor community liaison + GRM focal point (day-to-day); </w:t>
            </w:r>
            <w:r w:rsidR="007D6402" w:rsidRPr="00724B4E">
              <w:rPr>
                <w:sz w:val="20"/>
                <w:szCs w:val="20"/>
              </w:rPr>
              <w:t xml:space="preserve">SWIM SEP and Communications Specialist, ALRI PMU MEWR PIU Social Specialists </w:t>
            </w:r>
            <w:r w:rsidRPr="00BC4536">
              <w:rPr>
                <w:rFonts w:ascii="Times New Roman" w:eastAsia="Aptos" w:hAnsi="Times New Roman" w:cs="Times New Roman"/>
                <w:sz w:val="20"/>
                <w:szCs w:val="20"/>
              </w:rPr>
              <w:t>(oversight/reporting); supervision consultant supports monitoring.</w:t>
            </w:r>
          </w:p>
        </w:tc>
        <w:tc>
          <w:tcPr>
            <w:tcW w:w="0" w:type="auto"/>
            <w:hideMark/>
          </w:tcPr>
          <w:p w14:paraId="0739A04C"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Ongoing throughout works; weekly/biweekly engagement in active sites; monthly consolidated reporting; immediate communication for urgent risks/incidents.</w:t>
            </w:r>
          </w:p>
        </w:tc>
      </w:tr>
      <w:tr w:rsidR="005B26A7" w:rsidRPr="00BC4536" w14:paraId="1E8A56A7" w14:textId="77777777" w:rsidTr="009649B1">
        <w:trPr>
          <w:tblCellSpacing w:w="15" w:type="dxa"/>
        </w:trPr>
        <w:tc>
          <w:tcPr>
            <w:tcW w:w="0" w:type="auto"/>
            <w:vMerge/>
            <w:hideMark/>
          </w:tcPr>
          <w:p w14:paraId="1E932D6A"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0F4207A3"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Vulnerable people:</w:t>
            </w:r>
            <w:r w:rsidRPr="00BC4536">
              <w:rPr>
                <w:rFonts w:ascii="Times New Roman" w:eastAsia="Aptos" w:hAnsi="Times New Roman" w:cs="Times New Roman"/>
                <w:sz w:val="20"/>
                <w:szCs w:val="20"/>
              </w:rPr>
              <w:t xml:space="preserve"> Managing disproportionate impacts (access constraints, safety risks); targeted support and referrals; ensuring participation and feedback; confidentiality for sensitive complaints.</w:t>
            </w:r>
          </w:p>
        </w:tc>
        <w:tc>
          <w:tcPr>
            <w:tcW w:w="0" w:type="auto"/>
            <w:hideMark/>
          </w:tcPr>
          <w:p w14:paraId="732BC0AB"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Targeted outreach through trusted intermediaries; separate women’s meetings; accessible reporting channels; follow-up visits to confirm resolution.</w:t>
            </w:r>
          </w:p>
        </w:tc>
        <w:tc>
          <w:tcPr>
            <w:tcW w:w="0" w:type="auto"/>
            <w:hideMark/>
          </w:tcPr>
          <w:p w14:paraId="708B52C2" w14:textId="42C0DD56" w:rsidR="005B26A7" w:rsidRPr="00BC4536" w:rsidRDefault="00F4636F"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inputs </w:t>
            </w:r>
            <w:r w:rsidR="006F25AF" w:rsidRPr="00BC4536">
              <w:rPr>
                <w:rFonts w:ascii="Times New Roman" w:eastAsia="Aptos" w:hAnsi="Times New Roman" w:cs="Times New Roman"/>
                <w:sz w:val="20"/>
                <w:szCs w:val="20"/>
              </w:rPr>
              <w:t xml:space="preserve">from </w:t>
            </w:r>
            <w:r w:rsidR="005B26A7" w:rsidRPr="00BC4536">
              <w:rPr>
                <w:rFonts w:ascii="Times New Roman" w:eastAsia="Aptos" w:hAnsi="Times New Roman" w:cs="Times New Roman"/>
                <w:sz w:val="20"/>
                <w:szCs w:val="20"/>
              </w:rPr>
              <w:t>gender specialist; contractor liaison; WUA/GUMI representatives as appropriate.</w:t>
            </w:r>
          </w:p>
        </w:tc>
        <w:tc>
          <w:tcPr>
            <w:tcW w:w="0" w:type="auto"/>
            <w:hideMark/>
          </w:tcPr>
          <w:p w14:paraId="2BF2D962"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Integrated into routine engagement; additional outreach when complaints indicate heightened risks or exclusion.</w:t>
            </w:r>
          </w:p>
        </w:tc>
      </w:tr>
      <w:tr w:rsidR="005B26A7" w:rsidRPr="00BC4536" w14:paraId="30590138" w14:textId="77777777" w:rsidTr="009649B1">
        <w:trPr>
          <w:tblCellSpacing w:w="15" w:type="dxa"/>
        </w:trPr>
        <w:tc>
          <w:tcPr>
            <w:tcW w:w="0" w:type="auto"/>
            <w:vMerge/>
            <w:hideMark/>
          </w:tcPr>
          <w:p w14:paraId="3C2AF42C"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6E61BF7"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Other interested parties:</w:t>
            </w:r>
            <w:r w:rsidRPr="00BC4536">
              <w:rPr>
                <w:rFonts w:ascii="Times New Roman" w:eastAsia="Aptos" w:hAnsi="Times New Roman" w:cs="Times New Roman"/>
                <w:sz w:val="20"/>
                <w:szCs w:val="20"/>
              </w:rPr>
              <w:t xml:space="preserve"> Oversight communications; coordination on enforcement and emergency response; environmental compliance oversight/coordination </w:t>
            </w:r>
            <w:r w:rsidRPr="00BC4536">
              <w:rPr>
                <w:rFonts w:ascii="Times New Roman" w:eastAsia="Aptos" w:hAnsi="Times New Roman" w:cs="Times New Roman"/>
                <w:sz w:val="20"/>
                <w:szCs w:val="20"/>
              </w:rPr>
              <w:lastRenderedPageBreak/>
              <w:t>with the Committee for Environmental Protection (CEP) as applicable; transparency updates; coordination where schemes are in transboundary basins.</w:t>
            </w:r>
          </w:p>
        </w:tc>
        <w:tc>
          <w:tcPr>
            <w:tcW w:w="0" w:type="auto"/>
            <w:hideMark/>
          </w:tcPr>
          <w:p w14:paraId="54CBC6B8"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lastRenderedPageBreak/>
              <w:t>Coordination meetings; periodic briefings; public information releases; engagement with CSOs/media; partner supervision missions as applicable.</w:t>
            </w:r>
          </w:p>
        </w:tc>
        <w:tc>
          <w:tcPr>
            <w:tcW w:w="0" w:type="auto"/>
            <w:hideMark/>
          </w:tcPr>
          <w:p w14:paraId="28936194" w14:textId="7BF7F884" w:rsidR="005B26A7" w:rsidRPr="00BC4536" w:rsidRDefault="00F4636F"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inputs </w:t>
            </w:r>
            <w:r w:rsidRPr="00BC4536">
              <w:rPr>
                <w:rFonts w:ascii="Times New Roman" w:eastAsia="Aptos" w:hAnsi="Times New Roman" w:cs="Times New Roman"/>
                <w:sz w:val="20"/>
                <w:szCs w:val="20"/>
              </w:rPr>
              <w:t xml:space="preserve">from </w:t>
            </w:r>
            <w:r w:rsidR="005B26A7" w:rsidRPr="00BC4536">
              <w:rPr>
                <w:rFonts w:ascii="Times New Roman" w:eastAsia="Aptos" w:hAnsi="Times New Roman" w:cs="Times New Roman"/>
                <w:sz w:val="20"/>
                <w:szCs w:val="20"/>
              </w:rPr>
              <w:t>local authorities; relevant national coordination bodies.</w:t>
            </w:r>
          </w:p>
        </w:tc>
        <w:tc>
          <w:tcPr>
            <w:tcW w:w="0" w:type="auto"/>
            <w:hideMark/>
          </w:tcPr>
          <w:p w14:paraId="39133159"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Quarterly (or per reporting cycle) plus ad hoc for incidents, escalated grievances, or major schedule changes.</w:t>
            </w:r>
          </w:p>
        </w:tc>
      </w:tr>
      <w:tr w:rsidR="005B26A7" w:rsidRPr="00BC4536" w14:paraId="422BD619" w14:textId="77777777" w:rsidTr="009649B1">
        <w:trPr>
          <w:tblCellSpacing w:w="15" w:type="dxa"/>
        </w:trPr>
        <w:tc>
          <w:tcPr>
            <w:tcW w:w="0" w:type="auto"/>
            <w:vMerge w:val="restart"/>
            <w:hideMark/>
          </w:tcPr>
          <w:p w14:paraId="61908BAC"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 xml:space="preserve">Institutional reforms &amp; strengthened </w:t>
            </w:r>
            <w:proofErr w:type="gramStart"/>
            <w:r w:rsidRPr="00BC4536">
              <w:rPr>
                <w:rFonts w:ascii="Times New Roman" w:eastAsia="Aptos" w:hAnsi="Times New Roman" w:cs="Times New Roman"/>
                <w:b/>
                <w:bCs/>
                <w:sz w:val="20"/>
                <w:szCs w:val="20"/>
              </w:rPr>
              <w:t>service delivery</w:t>
            </w:r>
            <w:proofErr w:type="gramEnd"/>
            <w:r w:rsidRPr="00BC4536">
              <w:rPr>
                <w:rFonts w:ascii="Times New Roman" w:eastAsia="Aptos" w:hAnsi="Times New Roman" w:cs="Times New Roman"/>
                <w:b/>
                <w:bCs/>
                <w:sz w:val="20"/>
                <w:szCs w:val="20"/>
              </w:rPr>
              <w:t xml:space="preserve"> (Component 1)</w:t>
            </w:r>
          </w:p>
        </w:tc>
        <w:tc>
          <w:tcPr>
            <w:tcW w:w="0" w:type="auto"/>
            <w:hideMark/>
          </w:tcPr>
          <w:p w14:paraId="014B2685"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Direct affected parties:</w:t>
            </w:r>
            <w:r w:rsidRPr="00BC4536">
              <w:rPr>
                <w:rFonts w:ascii="Times New Roman" w:eastAsia="Aptos" w:hAnsi="Times New Roman" w:cs="Times New Roman"/>
                <w:sz w:val="20"/>
                <w:szCs w:val="20"/>
              </w:rPr>
              <w:t xml:space="preserve"> Reform measures (service delivery improvements, GUMI/WUA strengthening, performance assessments); digitalization (IMIS/NWIS interfaces); water allocation planning; capacity building opportunities; fee/billing policy pilots and safeguards (if applicable); feedback mechanisms.</w:t>
            </w:r>
          </w:p>
        </w:tc>
        <w:tc>
          <w:tcPr>
            <w:tcW w:w="0" w:type="auto"/>
            <w:hideMark/>
          </w:tcPr>
          <w:p w14:paraId="3B117869"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Workshops and trainings; awareness campaigns; consultations on draft guidelines/procedures; information desks; dissemination of annual results/learning products.</w:t>
            </w:r>
          </w:p>
        </w:tc>
        <w:tc>
          <w:tcPr>
            <w:tcW w:w="0" w:type="auto"/>
            <w:hideMark/>
          </w:tcPr>
          <w:p w14:paraId="2845218C" w14:textId="7305DCB5" w:rsidR="005B26A7" w:rsidRPr="00BC4536" w:rsidRDefault="00F4636F"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inputs </w:t>
            </w:r>
            <w:r w:rsidR="005B26A7" w:rsidRPr="00BC4536">
              <w:rPr>
                <w:rFonts w:ascii="Times New Roman" w:eastAsia="Aptos" w:hAnsi="Times New Roman" w:cs="Times New Roman"/>
                <w:sz w:val="20"/>
                <w:szCs w:val="20"/>
              </w:rPr>
              <w:t>ensure inclusive engagement; M&amp;E and communications teams support dissemination.</w:t>
            </w:r>
          </w:p>
        </w:tc>
        <w:tc>
          <w:tcPr>
            <w:tcW w:w="0" w:type="auto"/>
            <w:hideMark/>
          </w:tcPr>
          <w:p w14:paraId="7F24CF26"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Per annual work plan; at least quarterly engagement touchpoints in participating schemes; trainings per curriculum schedule.</w:t>
            </w:r>
          </w:p>
        </w:tc>
      </w:tr>
      <w:tr w:rsidR="005B26A7" w:rsidRPr="00BC4536" w14:paraId="3116A6C8" w14:textId="77777777" w:rsidTr="009649B1">
        <w:trPr>
          <w:tblCellSpacing w:w="15" w:type="dxa"/>
        </w:trPr>
        <w:tc>
          <w:tcPr>
            <w:tcW w:w="0" w:type="auto"/>
            <w:vMerge/>
            <w:hideMark/>
          </w:tcPr>
          <w:p w14:paraId="26C14923"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601F8533"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Vulnerable people:</w:t>
            </w:r>
            <w:r w:rsidRPr="00BC4536">
              <w:rPr>
                <w:rFonts w:ascii="Times New Roman" w:eastAsia="Aptos" w:hAnsi="Times New Roman" w:cs="Times New Roman"/>
                <w:sz w:val="20"/>
                <w:szCs w:val="20"/>
              </w:rPr>
              <w:t xml:space="preserve"> Women’s participation and leadership; youth inclusion; support for less-resourced WUAs and users with limited digital access; disability inclusion; measures to avoid exclusion during reforms.</w:t>
            </w:r>
          </w:p>
        </w:tc>
        <w:tc>
          <w:tcPr>
            <w:tcW w:w="0" w:type="auto"/>
            <w:hideMark/>
          </w:tcPr>
          <w:p w14:paraId="3445EC4A"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Targeted outreach to women’s councils and women farmers; youth-focused outreach (internships, young professionals); separate consultations where needed; tailored training support.</w:t>
            </w:r>
          </w:p>
        </w:tc>
        <w:tc>
          <w:tcPr>
            <w:tcW w:w="0" w:type="auto"/>
            <w:hideMark/>
          </w:tcPr>
          <w:p w14:paraId="7986A8E6" w14:textId="3122ED42" w:rsidR="005B26A7" w:rsidRPr="00BC4536" w:rsidRDefault="002F18E3"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inputs </w:t>
            </w:r>
            <w:r w:rsidR="007F492F" w:rsidRPr="00724B4E">
              <w:rPr>
                <w:sz w:val="20"/>
                <w:szCs w:val="20"/>
              </w:rPr>
              <w:t xml:space="preserve">from </w:t>
            </w:r>
            <w:r w:rsidR="005B26A7" w:rsidRPr="00BC4536">
              <w:rPr>
                <w:rFonts w:ascii="Times New Roman" w:eastAsia="Aptos" w:hAnsi="Times New Roman" w:cs="Times New Roman"/>
                <w:sz w:val="20"/>
                <w:szCs w:val="20"/>
              </w:rPr>
              <w:t>Gender specialist (lead on targeted actions)</w:t>
            </w:r>
            <w:r w:rsidR="007F492F" w:rsidRPr="00BC4536">
              <w:rPr>
                <w:rFonts w:ascii="Times New Roman" w:eastAsia="Aptos" w:hAnsi="Times New Roman" w:cs="Times New Roman"/>
                <w:sz w:val="20"/>
                <w:szCs w:val="20"/>
              </w:rPr>
              <w:t xml:space="preserve">, </w:t>
            </w:r>
            <w:r w:rsidR="005B26A7" w:rsidRPr="00BC4536">
              <w:rPr>
                <w:rFonts w:ascii="Times New Roman" w:eastAsia="Aptos" w:hAnsi="Times New Roman" w:cs="Times New Roman"/>
                <w:sz w:val="20"/>
                <w:szCs w:val="20"/>
              </w:rPr>
              <w:t>WUA/GUMI leadership to facilitate participation.</w:t>
            </w:r>
          </w:p>
        </w:tc>
        <w:tc>
          <w:tcPr>
            <w:tcW w:w="0" w:type="auto"/>
            <w:hideMark/>
          </w:tcPr>
          <w:p w14:paraId="3E0A6D7A"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 xml:space="preserve">Embedded in each reform activity </w:t>
            </w:r>
            <w:proofErr w:type="gramStart"/>
            <w:r w:rsidRPr="00BC4536">
              <w:rPr>
                <w:rFonts w:ascii="Times New Roman" w:eastAsia="Aptos" w:hAnsi="Times New Roman" w:cs="Times New Roman"/>
                <w:sz w:val="20"/>
                <w:szCs w:val="20"/>
              </w:rPr>
              <w:t>cycle;</w:t>
            </w:r>
            <w:proofErr w:type="gramEnd"/>
            <w:r w:rsidRPr="00BC4536">
              <w:rPr>
                <w:rFonts w:ascii="Times New Roman" w:eastAsia="Aptos" w:hAnsi="Times New Roman" w:cs="Times New Roman"/>
                <w:sz w:val="20"/>
                <w:szCs w:val="20"/>
              </w:rPr>
              <w:t xml:space="preserve"> minimum annual outreach and reporting on inclusion measures.</w:t>
            </w:r>
          </w:p>
        </w:tc>
      </w:tr>
      <w:tr w:rsidR="005B26A7" w:rsidRPr="00BC4536" w14:paraId="115D753E" w14:textId="77777777" w:rsidTr="009649B1">
        <w:trPr>
          <w:tblCellSpacing w:w="15" w:type="dxa"/>
        </w:trPr>
        <w:tc>
          <w:tcPr>
            <w:tcW w:w="0" w:type="auto"/>
            <w:vMerge/>
            <w:hideMark/>
          </w:tcPr>
          <w:p w14:paraId="4D0908BE"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6EA142CD"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Other interested parties:</w:t>
            </w:r>
            <w:r w:rsidRPr="00BC4536">
              <w:rPr>
                <w:rFonts w:ascii="Times New Roman" w:eastAsia="Aptos" w:hAnsi="Times New Roman" w:cs="Times New Roman"/>
                <w:sz w:val="20"/>
                <w:szCs w:val="20"/>
              </w:rPr>
              <w:t xml:space="preserve"> Policy dialogue and coordination; oversight of reform sequencing and safeguards; coordination with the Committee for Environmental Protection (CEP) on environmental policy/standards interfaces and monitoring where relevant; partner coordination (e.g., PPP/IFC, co-financiers); basin-level coordination and data sharing considerations.</w:t>
            </w:r>
          </w:p>
        </w:tc>
        <w:tc>
          <w:tcPr>
            <w:tcW w:w="0" w:type="auto"/>
            <w:hideMark/>
          </w:tcPr>
          <w:p w14:paraId="3B8CB440"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Inter-agency meetings; steering committee updates; partner coordination sessions; public reporting and media engagement as appropriate.</w:t>
            </w:r>
          </w:p>
        </w:tc>
        <w:tc>
          <w:tcPr>
            <w:tcW w:w="0" w:type="auto"/>
            <w:hideMark/>
          </w:tcPr>
          <w:p w14:paraId="1FEBC5CE" w14:textId="7EFC6E78" w:rsidR="005B26A7" w:rsidRPr="00BC4536" w:rsidRDefault="002F18E3"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inputs </w:t>
            </w:r>
            <w:r w:rsidRPr="00BC4536">
              <w:rPr>
                <w:rFonts w:ascii="Times New Roman" w:eastAsia="Aptos" w:hAnsi="Times New Roman" w:cs="Times New Roman"/>
                <w:sz w:val="20"/>
                <w:szCs w:val="20"/>
              </w:rPr>
              <w:t xml:space="preserve">from </w:t>
            </w:r>
            <w:r w:rsidR="005B26A7" w:rsidRPr="00BC4536">
              <w:rPr>
                <w:rFonts w:ascii="Times New Roman" w:eastAsia="Aptos" w:hAnsi="Times New Roman" w:cs="Times New Roman"/>
                <w:sz w:val="20"/>
                <w:szCs w:val="20"/>
              </w:rPr>
              <w:t xml:space="preserve">policy and technical </w:t>
            </w:r>
            <w:proofErr w:type="gramStart"/>
            <w:r w:rsidR="005B26A7" w:rsidRPr="00BC4536">
              <w:rPr>
                <w:rFonts w:ascii="Times New Roman" w:eastAsia="Aptos" w:hAnsi="Times New Roman" w:cs="Times New Roman"/>
                <w:sz w:val="20"/>
                <w:szCs w:val="20"/>
              </w:rPr>
              <w:t>units</w:t>
            </w:r>
            <w:r w:rsidRPr="00BC4536">
              <w:rPr>
                <w:rFonts w:ascii="Times New Roman" w:eastAsia="Aptos" w:hAnsi="Times New Roman" w:cs="Times New Roman"/>
                <w:sz w:val="20"/>
                <w:szCs w:val="20"/>
              </w:rPr>
              <w:t>.</w:t>
            </w:r>
            <w:r w:rsidR="005B26A7" w:rsidRPr="00BC4536">
              <w:rPr>
                <w:rFonts w:ascii="Times New Roman" w:eastAsia="Aptos" w:hAnsi="Times New Roman" w:cs="Times New Roman"/>
                <w:sz w:val="20"/>
                <w:szCs w:val="20"/>
              </w:rPr>
              <w:t>.</w:t>
            </w:r>
            <w:proofErr w:type="gramEnd"/>
          </w:p>
        </w:tc>
        <w:tc>
          <w:tcPr>
            <w:tcW w:w="0" w:type="auto"/>
            <w:hideMark/>
          </w:tcPr>
          <w:p w14:paraId="33103F69"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Aligned with annual and semi-annual reporting cycles; additional sessions prior to major policy changes or pilots.</w:t>
            </w:r>
          </w:p>
        </w:tc>
      </w:tr>
      <w:tr w:rsidR="005B26A7" w:rsidRPr="00BC4536" w14:paraId="711F1121" w14:textId="77777777" w:rsidTr="009649B1">
        <w:trPr>
          <w:tblCellSpacing w:w="15" w:type="dxa"/>
        </w:trPr>
        <w:tc>
          <w:tcPr>
            <w:tcW w:w="0" w:type="auto"/>
            <w:vMerge w:val="restart"/>
            <w:hideMark/>
          </w:tcPr>
          <w:p w14:paraId="496773AF"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 xml:space="preserve">Monitoring, evaluation &amp; </w:t>
            </w:r>
            <w:r w:rsidRPr="00BC4536">
              <w:rPr>
                <w:rFonts w:ascii="Times New Roman" w:eastAsia="Aptos" w:hAnsi="Times New Roman" w:cs="Times New Roman"/>
                <w:b/>
                <w:bCs/>
                <w:sz w:val="20"/>
                <w:szCs w:val="20"/>
              </w:rPr>
              <w:lastRenderedPageBreak/>
              <w:t>citizen engagement</w:t>
            </w:r>
          </w:p>
        </w:tc>
        <w:tc>
          <w:tcPr>
            <w:tcW w:w="0" w:type="auto"/>
            <w:hideMark/>
          </w:tcPr>
          <w:p w14:paraId="20CDE834"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lastRenderedPageBreak/>
              <w:t>Direct affected parties:</w:t>
            </w:r>
            <w:r w:rsidRPr="00BC4536">
              <w:rPr>
                <w:rFonts w:ascii="Times New Roman" w:eastAsia="Aptos" w:hAnsi="Times New Roman" w:cs="Times New Roman"/>
                <w:sz w:val="20"/>
                <w:szCs w:val="20"/>
              </w:rPr>
              <w:t xml:space="preserve"> Beneficiary satisfaction surveys; disclosure of </w:t>
            </w:r>
            <w:r w:rsidRPr="00BC4536">
              <w:rPr>
                <w:rFonts w:ascii="Times New Roman" w:eastAsia="Aptos" w:hAnsi="Times New Roman" w:cs="Times New Roman"/>
                <w:sz w:val="20"/>
                <w:szCs w:val="20"/>
              </w:rPr>
              <w:lastRenderedPageBreak/>
              <w:t>results; performance monitoring results (GUMI/WUA KPIs) and improvement plans; GRM responsiveness within service standards (project GM, worker GM, SEA/SH-sensitive pathways as applicable).</w:t>
            </w:r>
          </w:p>
        </w:tc>
        <w:tc>
          <w:tcPr>
            <w:tcW w:w="0" w:type="auto"/>
            <w:hideMark/>
          </w:tcPr>
          <w:p w14:paraId="1651CE63"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lastRenderedPageBreak/>
              <w:t xml:space="preserve">Satisfaction surveys (entry, mid-term, completion) and annual </w:t>
            </w:r>
            <w:r w:rsidRPr="00BC4536">
              <w:rPr>
                <w:rFonts w:ascii="Times New Roman" w:eastAsia="Aptos" w:hAnsi="Times New Roman" w:cs="Times New Roman"/>
                <w:sz w:val="20"/>
                <w:szCs w:val="20"/>
              </w:rPr>
              <w:lastRenderedPageBreak/>
              <w:t>feedback; focus groups for validation; dissemination events; dashboards/briefs where feasible.</w:t>
            </w:r>
          </w:p>
        </w:tc>
        <w:tc>
          <w:tcPr>
            <w:tcW w:w="0" w:type="auto"/>
            <w:hideMark/>
          </w:tcPr>
          <w:p w14:paraId="5B6767FB" w14:textId="3526FBEA" w:rsidR="005B26A7" w:rsidRPr="00BC4536" w:rsidRDefault="00DB4A80" w:rsidP="005B26A7">
            <w:pPr>
              <w:spacing w:after="0" w:line="240" w:lineRule="auto"/>
              <w:rPr>
                <w:rFonts w:ascii="Times New Roman" w:eastAsia="Aptos" w:hAnsi="Times New Roman" w:cs="Times New Roman"/>
                <w:sz w:val="20"/>
                <w:szCs w:val="20"/>
              </w:rPr>
            </w:pPr>
            <w:r w:rsidRPr="00724B4E">
              <w:rPr>
                <w:sz w:val="20"/>
                <w:szCs w:val="20"/>
              </w:rPr>
              <w:lastRenderedPageBreak/>
              <w:t xml:space="preserve">SWIM SEP and Communications </w:t>
            </w:r>
            <w:r w:rsidRPr="00724B4E">
              <w:rPr>
                <w:sz w:val="20"/>
                <w:szCs w:val="20"/>
              </w:rPr>
              <w:lastRenderedPageBreak/>
              <w:t xml:space="preserve">Specialist, ALRI PMU MEWR PIU Social Specialists with </w:t>
            </w:r>
            <w:proofErr w:type="gramStart"/>
            <w:r w:rsidRPr="00724B4E">
              <w:rPr>
                <w:sz w:val="20"/>
                <w:szCs w:val="20"/>
              </w:rPr>
              <w:t>inputs</w:t>
            </w:r>
            <w:proofErr w:type="gramEnd"/>
            <w:r w:rsidRPr="00724B4E">
              <w:rPr>
                <w:sz w:val="20"/>
                <w:szCs w:val="20"/>
              </w:rPr>
              <w:t xml:space="preserve"> </w:t>
            </w:r>
            <w:r w:rsidR="002F18E3" w:rsidRPr="00BC4536">
              <w:rPr>
                <w:rFonts w:ascii="Times New Roman" w:eastAsia="Aptos" w:hAnsi="Times New Roman" w:cs="Times New Roman"/>
                <w:sz w:val="20"/>
                <w:szCs w:val="20"/>
              </w:rPr>
              <w:t xml:space="preserve">from </w:t>
            </w:r>
            <w:r w:rsidR="005B26A7" w:rsidRPr="00BC4536">
              <w:rPr>
                <w:rFonts w:ascii="Times New Roman" w:eastAsia="Aptos" w:hAnsi="Times New Roman" w:cs="Times New Roman"/>
                <w:sz w:val="20"/>
                <w:szCs w:val="20"/>
              </w:rPr>
              <w:t>consultants supporting surveys as needed; GUMIs/WUAs support survey outreach.</w:t>
            </w:r>
          </w:p>
        </w:tc>
        <w:tc>
          <w:tcPr>
            <w:tcW w:w="0" w:type="auto"/>
            <w:hideMark/>
          </w:tcPr>
          <w:p w14:paraId="290CF4FB"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lastRenderedPageBreak/>
              <w:t xml:space="preserve">At project entry, mid-term, and completion; annual </w:t>
            </w:r>
            <w:r w:rsidRPr="00BC4536">
              <w:rPr>
                <w:rFonts w:ascii="Times New Roman" w:eastAsia="Aptos" w:hAnsi="Times New Roman" w:cs="Times New Roman"/>
                <w:sz w:val="20"/>
                <w:szCs w:val="20"/>
              </w:rPr>
              <w:lastRenderedPageBreak/>
              <w:t>dissemination of satisfaction results; semi-annual GRM performance reporting.</w:t>
            </w:r>
          </w:p>
        </w:tc>
      </w:tr>
      <w:tr w:rsidR="005B26A7" w:rsidRPr="00BC4536" w14:paraId="667E262E" w14:textId="77777777" w:rsidTr="009649B1">
        <w:trPr>
          <w:tblCellSpacing w:w="15" w:type="dxa"/>
        </w:trPr>
        <w:tc>
          <w:tcPr>
            <w:tcW w:w="0" w:type="auto"/>
            <w:vMerge/>
            <w:hideMark/>
          </w:tcPr>
          <w:p w14:paraId="4FE117EC"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095F992C"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Vulnerable people:</w:t>
            </w:r>
            <w:r w:rsidRPr="00BC4536">
              <w:rPr>
                <w:rFonts w:ascii="Times New Roman" w:eastAsia="Aptos" w:hAnsi="Times New Roman" w:cs="Times New Roman"/>
                <w:sz w:val="20"/>
                <w:szCs w:val="20"/>
              </w:rPr>
              <w:t xml:space="preserve"> Ensuring survey inclusion and safe participation; disaggregation and feedback loops that reflect vulnerable users’ priorities; accessible grievance channels.</w:t>
            </w:r>
          </w:p>
        </w:tc>
        <w:tc>
          <w:tcPr>
            <w:tcW w:w="0" w:type="auto"/>
            <w:hideMark/>
          </w:tcPr>
          <w:p w14:paraId="3383D7B2"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Oversampling/targeted sampling where feasible; separate focus groups; accessible survey tools and locations; use of local facilitators.</w:t>
            </w:r>
          </w:p>
        </w:tc>
        <w:tc>
          <w:tcPr>
            <w:tcW w:w="0" w:type="auto"/>
            <w:hideMark/>
          </w:tcPr>
          <w:p w14:paraId="63F68FAB" w14:textId="339AFF79" w:rsidR="005B26A7" w:rsidRPr="00BC4536" w:rsidRDefault="00DB4A80"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inputs </w:t>
            </w:r>
            <w:r w:rsidRPr="00BC4536">
              <w:rPr>
                <w:rFonts w:ascii="Times New Roman" w:eastAsia="Aptos" w:hAnsi="Times New Roman" w:cs="Times New Roman"/>
                <w:sz w:val="20"/>
                <w:szCs w:val="20"/>
              </w:rPr>
              <w:t>from</w:t>
            </w:r>
            <w:r w:rsidR="005B26A7" w:rsidRPr="00BC4536">
              <w:rPr>
                <w:rFonts w:ascii="Times New Roman" w:eastAsia="Aptos" w:hAnsi="Times New Roman" w:cs="Times New Roman"/>
                <w:sz w:val="20"/>
                <w:szCs w:val="20"/>
              </w:rPr>
              <w:t xml:space="preserve"> gender specialists; local facilitators.</w:t>
            </w:r>
          </w:p>
        </w:tc>
        <w:tc>
          <w:tcPr>
            <w:tcW w:w="0" w:type="auto"/>
            <w:hideMark/>
          </w:tcPr>
          <w:p w14:paraId="04F28252"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At each survey round; follow-up after dissemination to capture additional feedback from vulnerable groups.</w:t>
            </w:r>
          </w:p>
        </w:tc>
      </w:tr>
      <w:tr w:rsidR="005B26A7" w:rsidRPr="00BC4536" w14:paraId="02E68AAD" w14:textId="77777777" w:rsidTr="009649B1">
        <w:trPr>
          <w:tblCellSpacing w:w="15" w:type="dxa"/>
        </w:trPr>
        <w:tc>
          <w:tcPr>
            <w:tcW w:w="0" w:type="auto"/>
            <w:vMerge/>
            <w:hideMark/>
          </w:tcPr>
          <w:p w14:paraId="108B9ADD" w14:textId="77777777" w:rsidR="005B26A7" w:rsidRPr="00BC4536"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6C0D631"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b/>
                <w:bCs/>
                <w:sz w:val="20"/>
                <w:szCs w:val="20"/>
              </w:rPr>
              <w:t>Other interested parties:</w:t>
            </w:r>
            <w:r w:rsidRPr="00BC4536">
              <w:rPr>
                <w:rFonts w:ascii="Times New Roman" w:eastAsia="Aptos" w:hAnsi="Times New Roman" w:cs="Times New Roman"/>
                <w:sz w:val="20"/>
                <w:szCs w:val="20"/>
              </w:rPr>
              <w:t xml:space="preserve"> Transparency and learning; dissemination of results to oversight bodies, partners, and the public (including the Committee for Environmental Protection (CEP) where relevant); coordination on adaptive management actions.</w:t>
            </w:r>
          </w:p>
        </w:tc>
        <w:tc>
          <w:tcPr>
            <w:tcW w:w="0" w:type="auto"/>
            <w:hideMark/>
          </w:tcPr>
          <w:p w14:paraId="3EE601B3"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Public dissemination events; briefings; publications; media engagements; partner missions and learning exchanges.</w:t>
            </w:r>
          </w:p>
        </w:tc>
        <w:tc>
          <w:tcPr>
            <w:tcW w:w="0" w:type="auto"/>
            <w:hideMark/>
          </w:tcPr>
          <w:p w14:paraId="18DBF916" w14:textId="5C479906" w:rsidR="005B26A7" w:rsidRPr="00BC4536" w:rsidRDefault="007D6402" w:rsidP="005B26A7">
            <w:pPr>
              <w:spacing w:after="0" w:line="240" w:lineRule="auto"/>
              <w:rPr>
                <w:rFonts w:ascii="Times New Roman" w:eastAsia="Aptos" w:hAnsi="Times New Roman" w:cs="Times New Roman"/>
                <w:sz w:val="20"/>
                <w:szCs w:val="20"/>
              </w:rPr>
            </w:pPr>
            <w:r w:rsidRPr="00724B4E">
              <w:rPr>
                <w:sz w:val="20"/>
                <w:szCs w:val="20"/>
              </w:rPr>
              <w:t xml:space="preserve">SWIM SEP and Communications Specialist, ALRI PMU MEWR PIU Social Specialists with inputs </w:t>
            </w:r>
            <w:r w:rsidRPr="00BC4536">
              <w:rPr>
                <w:rFonts w:ascii="Times New Roman" w:eastAsia="Aptos" w:hAnsi="Times New Roman" w:cs="Times New Roman"/>
                <w:sz w:val="20"/>
                <w:szCs w:val="20"/>
              </w:rPr>
              <w:t>from</w:t>
            </w:r>
            <w:r w:rsidR="005B26A7" w:rsidRPr="00BC4536">
              <w:rPr>
                <w:rFonts w:ascii="Times New Roman" w:eastAsia="Aptos" w:hAnsi="Times New Roman" w:cs="Times New Roman"/>
                <w:sz w:val="20"/>
                <w:szCs w:val="20"/>
              </w:rPr>
              <w:t xml:space="preserve"> E&amp;S Specialists; M&amp;E teams.</w:t>
            </w:r>
          </w:p>
        </w:tc>
        <w:tc>
          <w:tcPr>
            <w:tcW w:w="0" w:type="auto"/>
            <w:hideMark/>
          </w:tcPr>
          <w:p w14:paraId="49EF784A" w14:textId="77777777" w:rsidR="005B26A7" w:rsidRPr="00BC4536" w:rsidRDefault="005B26A7" w:rsidP="005B26A7">
            <w:pPr>
              <w:spacing w:after="0" w:line="240" w:lineRule="auto"/>
              <w:rPr>
                <w:rFonts w:ascii="Times New Roman" w:eastAsia="Aptos" w:hAnsi="Times New Roman" w:cs="Times New Roman"/>
                <w:sz w:val="20"/>
                <w:szCs w:val="20"/>
              </w:rPr>
            </w:pPr>
            <w:r w:rsidRPr="00BC4536">
              <w:rPr>
                <w:rFonts w:ascii="Times New Roman" w:eastAsia="Aptos" w:hAnsi="Times New Roman" w:cs="Times New Roman"/>
                <w:sz w:val="20"/>
                <w:szCs w:val="20"/>
              </w:rPr>
              <w:t>Annual dissemination; aligned with supervision missions and reporting calendar.</w:t>
            </w:r>
          </w:p>
        </w:tc>
      </w:tr>
    </w:tbl>
    <w:p w14:paraId="1FB4DFBB" w14:textId="6DE017A7" w:rsidR="00BC1980" w:rsidRPr="005B0979" w:rsidRDefault="00106559" w:rsidP="0083122E">
      <w:pPr>
        <w:tabs>
          <w:tab w:val="center" w:pos="7285"/>
          <w:tab w:val="left" w:pos="11904"/>
        </w:tabs>
        <w:spacing w:after="0"/>
        <w:rPr>
          <w:rFonts w:ascii="Times New Roman" w:hAnsi="Times New Roman" w:cs="Times New Roman"/>
          <w:b/>
          <w:bCs/>
        </w:rPr>
      </w:pPr>
      <w:r>
        <w:rPr>
          <w:rFonts w:ascii="Times New Roman" w:hAnsi="Times New Roman" w:cs="Times New Roman"/>
          <w:b/>
          <w:bCs/>
        </w:rPr>
        <w:tab/>
      </w:r>
    </w:p>
    <w:p w14:paraId="4CD99C8D" w14:textId="77777777" w:rsidR="008949DD" w:rsidRDefault="008949DD" w:rsidP="009A6266"/>
    <w:p w14:paraId="474D185F" w14:textId="03B0FEA9" w:rsidR="00511DA4" w:rsidRPr="00464242" w:rsidRDefault="00A95D39" w:rsidP="00511DA4">
      <w:pPr>
        <w:spacing w:after="120" w:line="240" w:lineRule="auto"/>
        <w:ind w:left="-284"/>
        <w:jc w:val="both"/>
        <w:rPr>
          <w:rFonts w:ascii="Times New Roman" w:hAnsi="Times New Roman" w:cs="Times New Roman"/>
          <w:b/>
          <w:bCs/>
          <w:lang w:eastAsia="ru-RU"/>
        </w:rPr>
      </w:pPr>
      <w:r w:rsidRPr="00464242">
        <w:rPr>
          <w:rFonts w:ascii="Times New Roman" w:hAnsi="Times New Roman" w:cs="Times New Roman"/>
          <w:b/>
          <w:bCs/>
          <w:lang w:eastAsia="ru-RU"/>
        </w:rPr>
        <w:t xml:space="preserve">6. </w:t>
      </w:r>
      <w:r w:rsidR="00511DA4" w:rsidRPr="00464242">
        <w:rPr>
          <w:rFonts w:ascii="Times New Roman" w:hAnsi="Times New Roman" w:cs="Times New Roman"/>
          <w:b/>
          <w:bCs/>
          <w:lang w:eastAsia="ru-RU"/>
        </w:rPr>
        <w:t>DISCLOSURE OF INFORMATION AND PUBLIC CONSULTATION</w:t>
      </w:r>
    </w:p>
    <w:p w14:paraId="73ACDB16" w14:textId="330BF9E8" w:rsidR="00511DA4" w:rsidRPr="00464242" w:rsidRDefault="00A95D39" w:rsidP="00511DA4">
      <w:pPr>
        <w:spacing w:after="0" w:line="240" w:lineRule="auto"/>
        <w:ind w:left="-284"/>
        <w:jc w:val="both"/>
        <w:rPr>
          <w:rFonts w:ascii="Times New Roman" w:hAnsi="Times New Roman" w:cs="Times New Roman"/>
          <w:b/>
          <w:bCs/>
          <w:kern w:val="0"/>
          <w:lang w:eastAsia="ru-RU"/>
        </w:rPr>
      </w:pPr>
      <w:r w:rsidRPr="00464242">
        <w:rPr>
          <w:rFonts w:ascii="Times New Roman" w:hAnsi="Times New Roman" w:cs="Times New Roman"/>
          <w:b/>
          <w:bCs/>
          <w:kern w:val="0"/>
          <w:lang w:eastAsia="ru-RU"/>
        </w:rPr>
        <w:t>6.1 General principles of disclosure and consultation</w:t>
      </w:r>
    </w:p>
    <w:p w14:paraId="495DCE62" w14:textId="437C0669" w:rsidR="00511DA4" w:rsidRPr="00A51948" w:rsidRDefault="00511DA4" w:rsidP="61284EA9">
      <w:pPr>
        <w:spacing w:after="120" w:line="240" w:lineRule="auto"/>
        <w:ind w:left="-284"/>
        <w:jc w:val="both"/>
        <w:rPr>
          <w:rFonts w:ascii="Times New Roman" w:hAnsi="Times New Roman" w:cs="Times New Roman"/>
          <w:kern w:val="0"/>
          <w:lang w:val="en-US" w:eastAsia="ru-RU"/>
        </w:rPr>
      </w:pPr>
      <w:r w:rsidRPr="61284EA9">
        <w:rPr>
          <w:rFonts w:ascii="Times New Roman" w:hAnsi="Times New Roman" w:cs="Times New Roman"/>
          <w:kern w:val="0"/>
          <w:lang w:val="en-US" w:eastAsia="ru-RU"/>
        </w:rPr>
        <w:t xml:space="preserve">Within the SWIM-2 project, information disclosure and stakeholder consultation are key to ensuring transparency, accountability, and effective project implementation. Information disclosure is conducted </w:t>
      </w:r>
      <w:r w:rsidRPr="61284EA9">
        <w:rPr>
          <w:rFonts w:ascii="Times New Roman" w:hAnsi="Times New Roman" w:cs="Times New Roman"/>
          <w:lang w:val="en-US" w:eastAsia="ru-RU"/>
        </w:rPr>
        <w:t xml:space="preserve">in </w:t>
      </w:r>
      <w:r w:rsidRPr="61284EA9">
        <w:rPr>
          <w:rFonts w:ascii="Times New Roman" w:hAnsi="Times New Roman" w:cs="Times New Roman"/>
          <w:kern w:val="0"/>
          <w:lang w:val="en-US" w:eastAsia="ru-RU"/>
        </w:rPr>
        <w:t>accordance with</w:t>
      </w:r>
      <w:r w:rsidRPr="61284EA9">
        <w:rPr>
          <w:rFonts w:ascii="Times New Roman" w:hAnsi="Times New Roman" w:cs="Times New Roman"/>
          <w:lang w:val="en-US" w:eastAsia="ru-RU"/>
        </w:rPr>
        <w:t xml:space="preserve"> the World Bank's Environmental and Social Framework and national legislation.</w:t>
      </w:r>
    </w:p>
    <w:p w14:paraId="2EC354F4" w14:textId="77777777" w:rsidR="00511DA4" w:rsidRPr="00A51948"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purpose of disclosure is to provide stakeholders with </w:t>
      </w:r>
      <w:r w:rsidRPr="61284EA9">
        <w:rPr>
          <w:rFonts w:ascii="Times New Roman" w:eastAsia="Times New Roman" w:hAnsi="Times New Roman" w:cs="Times New Roman"/>
          <w:lang w:val="en-US" w:eastAsia="ru-RU"/>
        </w:rPr>
        <w:t>timely, accessible and understandable information about the project, its components, potential impacts, and opportunities to participate in the decision-making process.</w:t>
      </w:r>
    </w:p>
    <w:p w14:paraId="169ED5D5" w14:textId="77777777" w:rsidR="00511DA4" w:rsidRPr="00A51948" w:rsidRDefault="00511DA4" w:rsidP="00511DA4">
      <w:pPr>
        <w:spacing w:after="120" w:line="240" w:lineRule="auto"/>
        <w:ind w:left="-284"/>
        <w:jc w:val="both"/>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As part of the project, information will be provided on a regular basis at all stages of the project’s implementation – preparation, implementation, and operation.</w:t>
      </w:r>
    </w:p>
    <w:p w14:paraId="667E00E7" w14:textId="77777777" w:rsidR="00511DA4" w:rsidRPr="00A51948" w:rsidRDefault="00511DA4" w:rsidP="61284EA9">
      <w:pPr>
        <w:spacing w:after="0" w:line="240" w:lineRule="auto"/>
        <w:ind w:left="-284"/>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information </w:t>
      </w:r>
      <w:r w:rsidRPr="61284EA9">
        <w:rPr>
          <w:rFonts w:ascii="Times New Roman" w:eastAsia="Times New Roman" w:hAnsi="Times New Roman" w:cs="Times New Roman"/>
          <w:lang w:val="en-US" w:eastAsia="ru-RU"/>
        </w:rPr>
        <w:t>disclosed will include:</w:t>
      </w:r>
    </w:p>
    <w:p w14:paraId="0AF5846C" w14:textId="77777777" w:rsidR="00511DA4" w:rsidRPr="00A51948" w:rsidRDefault="00511DA4" w:rsidP="00D81A12">
      <w:pPr>
        <w:numPr>
          <w:ilvl w:val="0"/>
          <w:numId w:val="14"/>
        </w:numPr>
        <w:tabs>
          <w:tab w:val="clear" w:pos="720"/>
          <w:tab w:val="num" w:pos="426"/>
        </w:tabs>
        <w:spacing w:after="100" w:afterAutospacing="1" w:line="240" w:lineRule="auto"/>
        <w:ind w:left="284"/>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description of the </w:t>
      </w:r>
      <w:r w:rsidRPr="61284EA9">
        <w:rPr>
          <w:rFonts w:ascii="Times New Roman" w:eastAsia="Times New Roman" w:hAnsi="Times New Roman" w:cs="Times New Roman"/>
          <w:lang w:val="en-US" w:eastAsia="ru-RU"/>
        </w:rPr>
        <w:t xml:space="preserve">objectives and components of the </w:t>
      </w:r>
      <w:proofErr w:type="gramStart"/>
      <w:r w:rsidRPr="61284EA9">
        <w:rPr>
          <w:rFonts w:ascii="Times New Roman" w:eastAsia="Times New Roman" w:hAnsi="Times New Roman" w:cs="Times New Roman"/>
          <w:kern w:val="0"/>
          <w:lang w:val="en-US" w:eastAsia="ru-RU"/>
          <w14:ligatures w14:val="none"/>
        </w:rPr>
        <w:t>project;</w:t>
      </w:r>
      <w:proofErr w:type="gramEnd"/>
    </w:p>
    <w:p w14:paraId="07E5E94C"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 xml:space="preserve">information on planned investments and </w:t>
      </w:r>
      <w:proofErr w:type="gramStart"/>
      <w:r w:rsidRPr="00A51948">
        <w:rPr>
          <w:rFonts w:ascii="Times New Roman" w:eastAsia="Times New Roman" w:hAnsi="Times New Roman" w:cs="Times New Roman"/>
          <w:kern w:val="0"/>
          <w:lang w:eastAsia="ru-RU"/>
          <w14:ligatures w14:val="none"/>
        </w:rPr>
        <w:t>activities;</w:t>
      </w:r>
      <w:proofErr w:type="gramEnd"/>
    </w:p>
    <w:p w14:paraId="1A33B5B8"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 xml:space="preserve">potential environmental and social </w:t>
      </w:r>
      <w:proofErr w:type="gramStart"/>
      <w:r w:rsidRPr="00A51948">
        <w:rPr>
          <w:rFonts w:ascii="Times New Roman" w:eastAsia="Times New Roman" w:hAnsi="Times New Roman" w:cs="Times New Roman"/>
          <w:kern w:val="0"/>
          <w:lang w:eastAsia="ru-RU"/>
          <w14:ligatures w14:val="none"/>
        </w:rPr>
        <w:t>impacts;</w:t>
      </w:r>
      <w:proofErr w:type="gramEnd"/>
    </w:p>
    <w:p w14:paraId="4CCF14A8"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 xml:space="preserve">measures to prevent and mitigate </w:t>
      </w:r>
      <w:proofErr w:type="gramStart"/>
      <w:r w:rsidRPr="00A51948">
        <w:rPr>
          <w:rFonts w:ascii="Times New Roman" w:eastAsia="Times New Roman" w:hAnsi="Times New Roman" w:cs="Times New Roman"/>
          <w:kern w:val="0"/>
          <w:lang w:eastAsia="ru-RU"/>
          <w14:ligatures w14:val="none"/>
        </w:rPr>
        <w:t>them;</w:t>
      </w:r>
      <w:proofErr w:type="gramEnd"/>
    </w:p>
    <w:p w14:paraId="3F584F71"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 xml:space="preserve">opportunities for stakeholder participation in project </w:t>
      </w:r>
      <w:proofErr w:type="gramStart"/>
      <w:r w:rsidRPr="00A51948">
        <w:rPr>
          <w:rFonts w:ascii="Times New Roman" w:eastAsia="Times New Roman" w:hAnsi="Times New Roman" w:cs="Times New Roman"/>
          <w:kern w:val="0"/>
          <w:lang w:eastAsia="ru-RU"/>
          <w14:ligatures w14:val="none"/>
        </w:rPr>
        <w:t>implementation;</w:t>
      </w:r>
      <w:proofErr w:type="gramEnd"/>
    </w:p>
    <w:p w14:paraId="39EC76CC" w14:textId="0DCD151E"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mechanism for filing and reviewing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w:t>
      </w:r>
      <w:proofErr w:type="gramEnd"/>
    </w:p>
    <w:p w14:paraId="3F96344B" w14:textId="77777777" w:rsidR="00511DA4" w:rsidRPr="00A51948" w:rsidRDefault="00511DA4" w:rsidP="00D81A12">
      <w:pPr>
        <w:numPr>
          <w:ilvl w:val="0"/>
          <w:numId w:val="14"/>
        </w:numPr>
        <w:tabs>
          <w:tab w:val="clear" w:pos="720"/>
          <w:tab w:val="num" w:pos="426"/>
        </w:tabs>
        <w:spacing w:after="120" w:line="240" w:lineRule="auto"/>
        <w:ind w:left="283" w:hanging="357"/>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reports</w:t>
      </w:r>
      <w:r w:rsidRPr="61284EA9">
        <w:rPr>
          <w:rFonts w:ascii="Times New Roman" w:eastAsia="Times New Roman" w:hAnsi="Times New Roman" w:cs="Times New Roman"/>
          <w:lang w:val="en-US" w:eastAsia="ru-RU"/>
        </w:rPr>
        <w:t xml:space="preserve"> on the progress of the project.</w:t>
      </w:r>
    </w:p>
    <w:p w14:paraId="11B84830" w14:textId="040FC8BD" w:rsidR="0057640A" w:rsidRPr="00A51948" w:rsidRDefault="00511DA4" w:rsidP="00341899">
      <w:pPr>
        <w:spacing w:after="0" w:line="240" w:lineRule="auto"/>
        <w:ind w:left="-284"/>
        <w:jc w:val="both"/>
        <w:rPr>
          <w:rFonts w:ascii="Times New Roman" w:eastAsia="Times New Roman" w:hAnsi="Times New Roman" w:cs="Times New Roman"/>
          <w:kern w:val="0"/>
          <w:lang w:val="en-US" w:eastAsia="ru-RU"/>
          <w14:ligatures w14:val="none"/>
        </w:rPr>
      </w:pPr>
      <w:r w:rsidRPr="00A51948">
        <w:rPr>
          <w:rFonts w:ascii="Times New Roman" w:eastAsia="Times New Roman" w:hAnsi="Times New Roman" w:cs="Times New Roman"/>
          <w:kern w:val="0"/>
          <w:lang w:eastAsia="ru-RU"/>
          <w14:ligatures w14:val="none"/>
        </w:rPr>
        <w:lastRenderedPageBreak/>
        <w:t xml:space="preserve">Project documents, including environmental and social instruments, will be published on the official websites of the MEWR and </w:t>
      </w:r>
      <w:r w:rsidR="00466CE6" w:rsidRPr="00A51948">
        <w:rPr>
          <w:rFonts w:ascii="Times New Roman" w:eastAsia="Times New Roman" w:hAnsi="Times New Roman" w:cs="Times New Roman"/>
          <w:kern w:val="0"/>
          <w:lang w:eastAsia="ru-RU"/>
          <w14:ligatures w14:val="none"/>
        </w:rPr>
        <w:t>ALRI and</w:t>
      </w:r>
      <w:r w:rsidRPr="00A51948">
        <w:rPr>
          <w:rFonts w:ascii="Times New Roman" w:eastAsia="Times New Roman" w:hAnsi="Times New Roman" w:cs="Times New Roman"/>
          <w:kern w:val="0"/>
          <w:lang w:eastAsia="ru-RU"/>
          <w14:ligatures w14:val="none"/>
        </w:rPr>
        <w:t xml:space="preserve"> will be made available to </w:t>
      </w:r>
      <w:proofErr w:type="gramStart"/>
      <w:r w:rsidR="00466CE6" w:rsidRPr="00A51948">
        <w:rPr>
          <w:rFonts w:ascii="Times New Roman" w:eastAsia="Times New Roman" w:hAnsi="Times New Roman" w:cs="Times New Roman"/>
          <w:kern w:val="0"/>
          <w:lang w:eastAsia="ru-RU"/>
          <w14:ligatures w14:val="none"/>
        </w:rPr>
        <w:t xml:space="preserve">stakeholders </w:t>
      </w:r>
      <w:r w:rsidRPr="00A51948">
        <w:rPr>
          <w:rFonts w:ascii="Times New Roman" w:eastAsia="Times New Roman" w:hAnsi="Times New Roman" w:cs="Times New Roman"/>
          <w:kern w:val="0"/>
          <w:lang w:eastAsia="ru-RU"/>
          <w14:ligatures w14:val="none"/>
        </w:rPr>
        <w:t xml:space="preserve"> upon</w:t>
      </w:r>
      <w:proofErr w:type="gramEnd"/>
      <w:r w:rsidRPr="00A51948">
        <w:rPr>
          <w:rFonts w:ascii="Times New Roman" w:eastAsia="Times New Roman" w:hAnsi="Times New Roman" w:cs="Times New Roman"/>
          <w:kern w:val="0"/>
          <w:lang w:eastAsia="ru-RU"/>
          <w14:ligatures w14:val="none"/>
        </w:rPr>
        <w:t xml:space="preserve"> request</w:t>
      </w:r>
      <w:r w:rsidR="0057640A" w:rsidRPr="00A51948">
        <w:rPr>
          <w:rFonts w:ascii="Times New Roman" w:eastAsia="Times New Roman" w:hAnsi="Times New Roman" w:cs="Times New Roman"/>
          <w:kern w:val="0"/>
          <w:lang w:val="en-US" w:eastAsia="ru-RU"/>
          <w14:ligatures w14:val="none"/>
        </w:rPr>
        <w:t xml:space="preserve"> </w:t>
      </w:r>
      <w:proofErr w:type="gramStart"/>
      <w:r w:rsidR="0057640A" w:rsidRPr="00A51948">
        <w:rPr>
          <w:rFonts w:ascii="Times New Roman" w:eastAsia="Times New Roman" w:hAnsi="Times New Roman" w:cs="Times New Roman"/>
          <w:kern w:val="0"/>
          <w:lang w:val="en-US" w:eastAsia="ru-RU"/>
          <w14:ligatures w14:val="none"/>
        </w:rPr>
        <w:t xml:space="preserve">and </w:t>
      </w:r>
      <w:r w:rsidR="0057640A" w:rsidRPr="00A51948">
        <w:rPr>
          <w:rFonts w:ascii="Times New Roman" w:eastAsia="Times New Roman" w:hAnsi="Times New Roman" w:cs="Times New Roman"/>
          <w:kern w:val="0"/>
          <w:lang w:eastAsia="ru-RU"/>
          <w14:ligatures w14:val="none"/>
        </w:rPr>
        <w:t>a</w:t>
      </w:r>
      <w:proofErr w:type="spellStart"/>
      <w:r w:rsidR="0057640A" w:rsidRPr="00A51948">
        <w:rPr>
          <w:rFonts w:ascii="Times New Roman" w:eastAsia="Times New Roman" w:hAnsi="Times New Roman" w:cs="Times New Roman"/>
          <w:kern w:val="0"/>
          <w:lang w:val="en-US" w:eastAsia="ru-RU"/>
          <w14:ligatures w14:val="none"/>
        </w:rPr>
        <w:t>lso</w:t>
      </w:r>
      <w:proofErr w:type="spellEnd"/>
      <w:proofErr w:type="gramEnd"/>
      <w:r w:rsidR="0057640A" w:rsidRPr="00A51948">
        <w:rPr>
          <w:rFonts w:ascii="Times New Roman" w:eastAsia="Times New Roman" w:hAnsi="Times New Roman" w:cs="Times New Roman"/>
          <w:kern w:val="0"/>
          <w:lang w:val="en-US" w:eastAsia="ru-RU"/>
          <w14:ligatures w14:val="none"/>
        </w:rPr>
        <w:t xml:space="preserve"> at the local level in all project areas. </w:t>
      </w:r>
      <w:r w:rsidR="00926A83">
        <w:t xml:space="preserve">The presentation of this information will be accessible and provided in appropriate formats, with </w:t>
      </w:r>
      <w:proofErr w:type="gramStart"/>
      <w:r w:rsidR="00926A83">
        <w:t>particular consideration</w:t>
      </w:r>
      <w:proofErr w:type="gramEnd"/>
      <w:r w:rsidR="00926A83">
        <w:t xml:space="preserve"> given to the needs of vulnerable groups. </w:t>
      </w:r>
      <w:r w:rsidR="0057640A" w:rsidRPr="00A51948">
        <w:rPr>
          <w:rFonts w:ascii="Times New Roman" w:eastAsia="Times New Roman" w:hAnsi="Times New Roman" w:cs="Times New Roman"/>
          <w:kern w:val="0"/>
          <w:lang w:val="en-US" w:eastAsia="ru-RU"/>
          <w14:ligatures w14:val="none"/>
        </w:rPr>
        <w:t>Copies of key documents will be made available at:</w:t>
      </w:r>
    </w:p>
    <w:p w14:paraId="65B603EB" w14:textId="77777777" w:rsidR="0057640A" w:rsidRPr="00A51948"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A51948">
        <w:rPr>
          <w:rFonts w:ascii="Times New Roman" w:eastAsia="Times New Roman" w:hAnsi="Times New Roman" w:cs="Times New Roman"/>
          <w:kern w:val="0"/>
          <w:lang w:val="en-US" w:eastAsia="ru-RU"/>
          <w14:ligatures w14:val="none"/>
        </w:rPr>
        <w:t xml:space="preserve">regional and district ALRI offices, </w:t>
      </w:r>
    </w:p>
    <w:p w14:paraId="12C14E34" w14:textId="77777777" w:rsidR="0057640A" w:rsidRPr="00A51948"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A51948">
        <w:rPr>
          <w:rFonts w:ascii="Times New Roman" w:eastAsia="Times New Roman" w:hAnsi="Times New Roman" w:cs="Times New Roman"/>
          <w:kern w:val="0"/>
          <w:lang w:val="en-US" w:eastAsia="ru-RU"/>
          <w14:ligatures w14:val="none"/>
        </w:rPr>
        <w:t>local government (</w:t>
      </w:r>
      <w:proofErr w:type="spellStart"/>
      <w:r w:rsidRPr="00A51948">
        <w:rPr>
          <w:rFonts w:ascii="Times New Roman" w:eastAsia="Times New Roman" w:hAnsi="Times New Roman" w:cs="Times New Roman"/>
          <w:kern w:val="0"/>
          <w:lang w:val="en-US" w:eastAsia="ru-RU"/>
          <w14:ligatures w14:val="none"/>
        </w:rPr>
        <w:t>hukumat</w:t>
      </w:r>
      <w:proofErr w:type="spellEnd"/>
      <w:r w:rsidRPr="00A51948">
        <w:rPr>
          <w:rFonts w:ascii="Times New Roman" w:eastAsia="Times New Roman" w:hAnsi="Times New Roman" w:cs="Times New Roman"/>
          <w:kern w:val="0"/>
          <w:lang w:val="en-US" w:eastAsia="ru-RU"/>
          <w14:ligatures w14:val="none"/>
        </w:rPr>
        <w:t xml:space="preserve"> and </w:t>
      </w:r>
      <w:proofErr w:type="spellStart"/>
      <w:r w:rsidRPr="00A51948">
        <w:rPr>
          <w:rFonts w:ascii="Times New Roman" w:eastAsia="Times New Roman" w:hAnsi="Times New Roman" w:cs="Times New Roman"/>
          <w:kern w:val="0"/>
          <w:lang w:val="en-US" w:eastAsia="ru-RU"/>
          <w14:ligatures w14:val="none"/>
        </w:rPr>
        <w:t>jamoat</w:t>
      </w:r>
      <w:proofErr w:type="spellEnd"/>
      <w:r w:rsidRPr="00A51948">
        <w:rPr>
          <w:rFonts w:ascii="Times New Roman" w:eastAsia="Times New Roman" w:hAnsi="Times New Roman" w:cs="Times New Roman"/>
          <w:kern w:val="0"/>
          <w:lang w:val="en-US" w:eastAsia="ru-RU"/>
          <w14:ligatures w14:val="none"/>
        </w:rPr>
        <w:t xml:space="preserve">) offices, </w:t>
      </w:r>
    </w:p>
    <w:p w14:paraId="1CE1CFB9" w14:textId="77777777" w:rsidR="0057640A" w:rsidRPr="00A51948" w:rsidRDefault="0057640A" w:rsidP="00D81A12">
      <w:pPr>
        <w:numPr>
          <w:ilvl w:val="0"/>
          <w:numId w:val="35"/>
        </w:numPr>
        <w:spacing w:after="0" w:line="240" w:lineRule="auto"/>
        <w:jc w:val="both"/>
        <w:rPr>
          <w:rFonts w:ascii="Times New Roman" w:eastAsia="Times New Roman" w:hAnsi="Times New Roman" w:cs="Times New Roman"/>
          <w:kern w:val="0"/>
          <w:lang w:val="ru-RU" w:eastAsia="ru-RU"/>
          <w14:ligatures w14:val="none"/>
        </w:rPr>
      </w:pPr>
      <w:r w:rsidRPr="00A51948">
        <w:rPr>
          <w:rFonts w:ascii="Times New Roman" w:eastAsia="Times New Roman" w:hAnsi="Times New Roman" w:cs="Times New Roman"/>
          <w:kern w:val="0"/>
          <w:lang w:val="ru-RU" w:eastAsia="ru-RU"/>
          <w14:ligatures w14:val="none"/>
        </w:rPr>
        <w:t xml:space="preserve">WUA offices, </w:t>
      </w:r>
    </w:p>
    <w:p w14:paraId="1DEAB3D7" w14:textId="77777777" w:rsidR="0057640A" w:rsidRPr="00552D57" w:rsidRDefault="0057640A" w:rsidP="00D81A12">
      <w:pPr>
        <w:numPr>
          <w:ilvl w:val="0"/>
          <w:numId w:val="35"/>
        </w:numPr>
        <w:spacing w:after="0" w:line="240" w:lineRule="auto"/>
        <w:jc w:val="both"/>
        <w:rPr>
          <w:rFonts w:ascii="Times New Roman" w:eastAsia="Times New Roman" w:hAnsi="Times New Roman" w:cs="Times New Roman"/>
          <w:kern w:val="0"/>
          <w:lang w:val="ru-RU" w:eastAsia="ru-RU"/>
          <w14:ligatures w14:val="none"/>
        </w:rPr>
      </w:pPr>
      <w:r w:rsidRPr="00552D57">
        <w:rPr>
          <w:rFonts w:ascii="Times New Roman" w:eastAsia="Times New Roman" w:hAnsi="Times New Roman" w:cs="Times New Roman"/>
          <w:kern w:val="0"/>
          <w:lang w:val="ru-RU" w:eastAsia="ru-RU"/>
          <w14:ligatures w14:val="none"/>
        </w:rPr>
        <w:t xml:space="preserve">project work sites, </w:t>
      </w:r>
    </w:p>
    <w:p w14:paraId="50020B75" w14:textId="77777777" w:rsidR="0057640A" w:rsidRPr="00552D57"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552D57">
        <w:rPr>
          <w:rFonts w:ascii="Times New Roman" w:eastAsia="Times New Roman" w:hAnsi="Times New Roman" w:cs="Times New Roman"/>
          <w:kern w:val="0"/>
          <w:lang w:val="en-US" w:eastAsia="ru-RU"/>
          <w14:ligatures w14:val="none"/>
        </w:rPr>
        <w:t xml:space="preserve">information boards in project villages, and </w:t>
      </w:r>
    </w:p>
    <w:p w14:paraId="797E64DD" w14:textId="77777777" w:rsidR="0057640A" w:rsidRPr="00552D57"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552D57">
        <w:rPr>
          <w:rFonts w:ascii="Times New Roman" w:eastAsia="Times New Roman" w:hAnsi="Times New Roman" w:cs="Times New Roman"/>
          <w:kern w:val="0"/>
          <w:lang w:val="en-US" w:eastAsia="ru-RU"/>
          <w14:ligatures w14:val="none"/>
        </w:rPr>
        <w:t xml:space="preserve">mobile formats during community meetings, where printed materials will be provided as needed. </w:t>
      </w:r>
    </w:p>
    <w:p w14:paraId="68D77FFE" w14:textId="77777777" w:rsidR="001D7828" w:rsidRPr="00552D57" w:rsidRDefault="001D7828" w:rsidP="00552D57">
      <w:pPr>
        <w:spacing w:after="0" w:line="240" w:lineRule="auto"/>
        <w:rPr>
          <w:rFonts w:ascii="Times New Roman" w:hAnsi="Times New Roman" w:cs="Times New Roman"/>
          <w:kern w:val="0"/>
          <w14:ligatures w14:val="none"/>
        </w:rPr>
      </w:pPr>
      <w:r w:rsidRPr="00552D57">
        <w:rPr>
          <w:rFonts w:ascii="Times New Roman" w:hAnsi="Times New Roman" w:cs="Times New Roman"/>
        </w:rPr>
        <w:t>The following grievance channels will be communicated in all disclosure and consultation materials and will remain available throughout the Project implementation:</w:t>
      </w:r>
    </w:p>
    <w:p w14:paraId="2E56120F" w14:textId="77777777" w:rsidR="001D7828" w:rsidRPr="00552D57" w:rsidRDefault="001D7828" w:rsidP="00D81A12">
      <w:pPr>
        <w:numPr>
          <w:ilvl w:val="0"/>
          <w:numId w:val="49"/>
        </w:numPr>
        <w:spacing w:after="0" w:line="240" w:lineRule="auto"/>
        <w:rPr>
          <w:rFonts w:ascii="Times New Roman" w:eastAsia="Times New Roman" w:hAnsi="Times New Roman" w:cs="Times New Roman"/>
          <w:kern w:val="0"/>
          <w14:ligatures w14:val="none"/>
        </w:rPr>
      </w:pPr>
      <w:r w:rsidRPr="00552D57">
        <w:rPr>
          <w:rFonts w:ascii="Times New Roman" w:eastAsia="Times New Roman" w:hAnsi="Times New Roman" w:cs="Times New Roman"/>
        </w:rPr>
        <w:t xml:space="preserve">in person to the Project’s designated social/environmental specialists or other authorized project representatives at sites and during </w:t>
      </w:r>
      <w:proofErr w:type="gramStart"/>
      <w:r w:rsidRPr="00552D57">
        <w:rPr>
          <w:rFonts w:ascii="Times New Roman" w:eastAsia="Times New Roman" w:hAnsi="Times New Roman" w:cs="Times New Roman"/>
        </w:rPr>
        <w:t>consultations;</w:t>
      </w:r>
      <w:proofErr w:type="gramEnd"/>
    </w:p>
    <w:p w14:paraId="36FF9AAC"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telephone/hotline numbers displayed on information banners and notice boards (and, where applicable, via phone/WhatsApp</w:t>
      </w:r>
      <w:proofErr w:type="gramStart"/>
      <w:r w:rsidRPr="00552D57">
        <w:rPr>
          <w:rFonts w:ascii="Times New Roman" w:eastAsia="Times New Roman" w:hAnsi="Times New Roman" w:cs="Times New Roman"/>
        </w:rPr>
        <w:t>);</w:t>
      </w:r>
      <w:proofErr w:type="gramEnd"/>
    </w:p>
    <w:p w14:paraId="06DD8E6E"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email to the Project’s designated email address (as displayed in Project materials</w:t>
      </w:r>
      <w:proofErr w:type="gramStart"/>
      <w:r w:rsidRPr="00552D57">
        <w:rPr>
          <w:rFonts w:ascii="Times New Roman" w:eastAsia="Times New Roman" w:hAnsi="Times New Roman" w:cs="Times New Roman"/>
        </w:rPr>
        <w:t>);</w:t>
      </w:r>
      <w:proofErr w:type="gramEnd"/>
    </w:p>
    <w:p w14:paraId="7CADD28C"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WUA and </w:t>
      </w:r>
      <w:proofErr w:type="spellStart"/>
      <w:r w:rsidRPr="00552D57">
        <w:rPr>
          <w:rFonts w:ascii="Times New Roman" w:eastAsia="Times New Roman" w:hAnsi="Times New Roman" w:cs="Times New Roman"/>
        </w:rPr>
        <w:t>jamoat</w:t>
      </w:r>
      <w:proofErr w:type="spellEnd"/>
      <w:r w:rsidRPr="00552D57">
        <w:rPr>
          <w:rFonts w:ascii="Times New Roman" w:eastAsia="Times New Roman" w:hAnsi="Times New Roman" w:cs="Times New Roman"/>
        </w:rPr>
        <w:t xml:space="preserve"> representatives who can receive grievances verbally or in writing and transmit them for </w:t>
      </w:r>
      <w:proofErr w:type="gramStart"/>
      <w:r w:rsidRPr="00552D57">
        <w:rPr>
          <w:rFonts w:ascii="Times New Roman" w:eastAsia="Times New Roman" w:hAnsi="Times New Roman" w:cs="Times New Roman"/>
        </w:rPr>
        <w:t>registration;</w:t>
      </w:r>
      <w:proofErr w:type="gramEnd"/>
    </w:p>
    <w:p w14:paraId="337334BA"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grievance/suggestion boxes placed at project sites and local government offices, where </w:t>
      </w:r>
      <w:proofErr w:type="gramStart"/>
      <w:r w:rsidRPr="00552D57">
        <w:rPr>
          <w:rFonts w:ascii="Times New Roman" w:eastAsia="Times New Roman" w:hAnsi="Times New Roman" w:cs="Times New Roman"/>
        </w:rPr>
        <w:t>available;</w:t>
      </w:r>
      <w:proofErr w:type="gramEnd"/>
    </w:p>
    <w:p w14:paraId="65BAA4C0" w14:textId="65BF3079" w:rsidR="001D7828" w:rsidRPr="00552D57" w:rsidRDefault="001D7828" w:rsidP="00D81A12">
      <w:pPr>
        <w:numPr>
          <w:ilvl w:val="0"/>
          <w:numId w:val="49"/>
        </w:numPr>
        <w:spacing w:after="0"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w:t>
      </w:r>
      <w:proofErr w:type="gramStart"/>
      <w:r w:rsidRPr="00552D57">
        <w:rPr>
          <w:rFonts w:ascii="Times New Roman" w:eastAsia="Times New Roman" w:hAnsi="Times New Roman" w:cs="Times New Roman"/>
        </w:rPr>
        <w:t>contractors’</w:t>
      </w:r>
      <w:proofErr w:type="gramEnd"/>
      <w:r w:rsidRPr="00552D57">
        <w:rPr>
          <w:rFonts w:ascii="Times New Roman" w:eastAsia="Times New Roman" w:hAnsi="Times New Roman" w:cs="Times New Roman"/>
        </w:rPr>
        <w:t xml:space="preserve"> designated focal points at work sites (with escalation to the PMU/PIU as needed).</w:t>
      </w:r>
    </w:p>
    <w:p w14:paraId="0EB72B0D" w14:textId="77777777" w:rsidR="00A51948" w:rsidRPr="00552D57" w:rsidRDefault="0057640A" w:rsidP="00552D57">
      <w:pPr>
        <w:spacing w:after="120" w:line="240" w:lineRule="auto"/>
        <w:ind w:left="-284"/>
        <w:jc w:val="both"/>
        <w:rPr>
          <w:rFonts w:ascii="Times New Roman" w:eastAsia="Times New Roman" w:hAnsi="Times New Roman" w:cs="Times New Roman"/>
          <w:kern w:val="0"/>
          <w:lang w:val="en-US" w:eastAsia="ru-RU"/>
          <w14:ligatures w14:val="none"/>
        </w:rPr>
      </w:pPr>
      <w:r w:rsidRPr="00552D57">
        <w:rPr>
          <w:rFonts w:ascii="Times New Roman" w:eastAsia="Times New Roman" w:hAnsi="Times New Roman" w:cs="Times New Roman"/>
          <w:kern w:val="0"/>
          <w:lang w:val="en-US" w:eastAsia="ru-RU"/>
          <w14:ligatures w14:val="none"/>
        </w:rPr>
        <w:t>This will ensure that project-affected people, including those in remote rural areas, have accessible and timely information. Documents will also be shared upon request through local authorities, contractors, and the project’s Community Liaison Officer.</w:t>
      </w:r>
    </w:p>
    <w:p w14:paraId="743C680A" w14:textId="77777777" w:rsidR="001D7828" w:rsidRPr="00A51948"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A51948">
        <w:rPr>
          <w:rFonts w:ascii="Times New Roman" w:eastAsia="Times New Roman" w:hAnsi="Times New Roman" w:cs="Times New Roman"/>
          <w:b/>
          <w:bCs/>
          <w:kern w:val="0"/>
          <w:lang w:eastAsia="ru-RU"/>
          <w14:ligatures w14:val="none"/>
        </w:rPr>
        <w:t>6.2. Methods and channels of information dissemination</w:t>
      </w:r>
    </w:p>
    <w:p w14:paraId="1C04FAC0" w14:textId="7C90F151" w:rsidR="00511DA4" w:rsidRPr="00A51948" w:rsidRDefault="00511DA4" w:rsidP="00341899">
      <w:pPr>
        <w:pStyle w:val="CommentText"/>
        <w:spacing w:after="0"/>
        <w:jc w:val="both"/>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To ensure effective outreach to different stakeholder groups, various communication channels will be used.</w:t>
      </w:r>
      <w:r w:rsidR="008D26E2" w:rsidRPr="00A51948">
        <w:rPr>
          <w:rFonts w:ascii="Times New Roman" w:eastAsia="Times New Roman" w:hAnsi="Times New Roman" w:cs="Times New Roman"/>
          <w:kern w:val="0"/>
          <w:lang w:val="en-US" w:eastAsia="ru-RU"/>
          <w14:ligatures w14:val="none"/>
        </w:rPr>
        <w:t xml:space="preserve"> </w:t>
      </w:r>
      <w:r w:rsidR="008D26E2" w:rsidRPr="00A51948">
        <w:rPr>
          <w:rFonts w:ascii="Times New Roman" w:hAnsi="Times New Roman" w:cs="Times New Roman"/>
        </w:rPr>
        <w:t xml:space="preserve">One of the main objectives of disclosure of information is that consultation participation of people </w:t>
      </w:r>
      <w:proofErr w:type="gramStart"/>
      <w:r w:rsidR="008D26E2" w:rsidRPr="00A51948">
        <w:rPr>
          <w:rFonts w:ascii="Times New Roman" w:hAnsi="Times New Roman" w:cs="Times New Roman"/>
        </w:rPr>
        <w:t>are</w:t>
      </w:r>
      <w:proofErr w:type="gramEnd"/>
      <w:r w:rsidR="008D26E2" w:rsidRPr="00A51948">
        <w:rPr>
          <w:rFonts w:ascii="Times New Roman" w:hAnsi="Times New Roman" w:cs="Times New Roman"/>
        </w:rPr>
        <w:t xml:space="preserve"> previously and timely informed. </w:t>
      </w:r>
    </w:p>
    <w:p w14:paraId="06145FD6" w14:textId="77777777" w:rsidR="00511DA4" w:rsidRPr="00A51948"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Key disclosure methods include:</w:t>
      </w:r>
    </w:p>
    <w:p w14:paraId="56AD3E2D"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publication of information on the official websites of government agencies and organizations </w:t>
      </w:r>
      <w:r w:rsidRPr="61284EA9">
        <w:rPr>
          <w:rFonts w:ascii="Times New Roman" w:eastAsia="Times New Roman" w:hAnsi="Times New Roman" w:cs="Times New Roman"/>
          <w:lang w:val="en-US" w:eastAsia="ru-RU"/>
        </w:rPr>
        <w:t>participating</w:t>
      </w:r>
      <w:r w:rsidRPr="61284EA9">
        <w:rPr>
          <w:rFonts w:ascii="Times New Roman" w:eastAsia="Times New Roman" w:hAnsi="Times New Roman" w:cs="Times New Roman"/>
          <w:kern w:val="0"/>
          <w:lang w:val="en-US" w:eastAsia="ru-RU"/>
          <w14:ligatures w14:val="none"/>
        </w:rPr>
        <w:t xml:space="preserve"> in the implementation of the </w:t>
      </w:r>
      <w:proofErr w:type="gramStart"/>
      <w:r w:rsidRPr="61284EA9">
        <w:rPr>
          <w:rFonts w:ascii="Times New Roman" w:eastAsia="Times New Roman" w:hAnsi="Times New Roman" w:cs="Times New Roman"/>
          <w:kern w:val="0"/>
          <w:lang w:val="en-US" w:eastAsia="ru-RU"/>
          <w14:ligatures w14:val="none"/>
        </w:rPr>
        <w:t>project;</w:t>
      </w:r>
      <w:proofErr w:type="gramEnd"/>
    </w:p>
    <w:p w14:paraId="4F372F58"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placement of information materials in local </w:t>
      </w:r>
      <w:proofErr w:type="gramStart"/>
      <w:r w:rsidRPr="00464242">
        <w:rPr>
          <w:rFonts w:ascii="Times New Roman" w:eastAsia="Times New Roman" w:hAnsi="Times New Roman" w:cs="Times New Roman"/>
          <w:kern w:val="0"/>
          <w:lang w:eastAsia="ru-RU"/>
          <w14:ligatures w14:val="none"/>
        </w:rPr>
        <w:t>authorities;</w:t>
      </w:r>
      <w:proofErr w:type="gramEnd"/>
    </w:p>
    <w:p w14:paraId="13202B7F"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distribution of information brochures and </w:t>
      </w:r>
      <w:proofErr w:type="gramStart"/>
      <w:r w:rsidRPr="00464242">
        <w:rPr>
          <w:rFonts w:ascii="Times New Roman" w:eastAsia="Times New Roman" w:hAnsi="Times New Roman" w:cs="Times New Roman"/>
          <w:kern w:val="0"/>
          <w:lang w:eastAsia="ru-RU"/>
          <w14:ligatures w14:val="none"/>
        </w:rPr>
        <w:t>leaflets;</w:t>
      </w:r>
      <w:proofErr w:type="gramEnd"/>
    </w:p>
    <w:p w14:paraId="54316986"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publications in the </w:t>
      </w:r>
      <w:proofErr w:type="gramStart"/>
      <w:r w:rsidRPr="00464242">
        <w:rPr>
          <w:rFonts w:ascii="Times New Roman" w:eastAsia="Times New Roman" w:hAnsi="Times New Roman" w:cs="Times New Roman"/>
          <w:kern w:val="0"/>
          <w:lang w:eastAsia="ru-RU"/>
          <w14:ligatures w14:val="none"/>
        </w:rPr>
        <w:t>media;</w:t>
      </w:r>
      <w:proofErr w:type="gramEnd"/>
    </w:p>
    <w:p w14:paraId="06AA10FA"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holding information meetings and public </w:t>
      </w:r>
      <w:proofErr w:type="gramStart"/>
      <w:r w:rsidRPr="00464242">
        <w:rPr>
          <w:rFonts w:ascii="Times New Roman" w:eastAsia="Times New Roman" w:hAnsi="Times New Roman" w:cs="Times New Roman"/>
          <w:kern w:val="0"/>
          <w:lang w:eastAsia="ru-RU"/>
          <w14:ligatures w14:val="none"/>
        </w:rPr>
        <w:t>consultations;</w:t>
      </w:r>
      <w:proofErr w:type="gramEnd"/>
    </w:p>
    <w:p w14:paraId="4559EB63"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dissemination of information through social networks and online </w:t>
      </w:r>
      <w:proofErr w:type="gramStart"/>
      <w:r w:rsidRPr="00464242">
        <w:rPr>
          <w:rFonts w:ascii="Times New Roman" w:eastAsia="Times New Roman" w:hAnsi="Times New Roman" w:cs="Times New Roman"/>
          <w:kern w:val="0"/>
          <w:lang w:eastAsia="ru-RU"/>
          <w14:ligatures w14:val="none"/>
        </w:rPr>
        <w:t>platforms;</w:t>
      </w:r>
      <w:proofErr w:type="gramEnd"/>
    </w:p>
    <w:p w14:paraId="25A80105"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information dissemination through local communities and public organizations.</w:t>
      </w:r>
    </w:p>
    <w:p w14:paraId="393BDE4E" w14:textId="77777777" w:rsidR="00511DA4" w:rsidRPr="00464242" w:rsidRDefault="00511DA4" w:rsidP="00552D57">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Information will be provided in Tajik/Uzbek languages, </w:t>
      </w:r>
      <w:r w:rsidRPr="61284EA9">
        <w:rPr>
          <w:rFonts w:ascii="Times New Roman" w:eastAsia="Times New Roman" w:hAnsi="Times New Roman" w:cs="Times New Roman"/>
          <w:lang w:val="en-US" w:eastAsia="ru-RU"/>
        </w:rPr>
        <w:t>taking into account the needs of different population groups.</w:t>
      </w:r>
    </w:p>
    <w:p w14:paraId="48CC26BC" w14:textId="26EED6EE" w:rsidR="00511DA4" w:rsidRPr="00464242" w:rsidRDefault="00A95D39" w:rsidP="00552D57">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6.3. Conducting public consultations</w:t>
      </w:r>
    </w:p>
    <w:p w14:paraId="5AF6D050"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Public consultations are </w:t>
      </w:r>
      <w:r w:rsidRPr="61284EA9">
        <w:rPr>
          <w:rFonts w:ascii="Times New Roman" w:eastAsia="Times New Roman" w:hAnsi="Times New Roman" w:cs="Times New Roman"/>
          <w:lang w:val="en-US" w:eastAsia="ru-RU"/>
        </w:rPr>
        <w:t>an important tool for involving stakeholders in the project implementation process and ensuring that their opinions and suggestions are taken into account.</w:t>
      </w:r>
    </w:p>
    <w:p w14:paraId="49A27AFB"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Consultations will be held at various stages of the project implementation.</w:t>
      </w:r>
    </w:p>
    <w:p w14:paraId="7954DAED"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b/>
          <w:bCs/>
          <w:kern w:val="0"/>
          <w:lang w:eastAsia="ru-RU"/>
          <w14:ligatures w14:val="none"/>
        </w:rPr>
        <w:t xml:space="preserve">Project preparation stage. </w:t>
      </w:r>
      <w:r w:rsidRPr="00464242">
        <w:rPr>
          <w:rFonts w:ascii="Times New Roman" w:eastAsia="Times New Roman" w:hAnsi="Times New Roman" w:cs="Times New Roman"/>
          <w:kern w:val="0"/>
          <w:lang w:eastAsia="ru-RU"/>
          <w14:ligatures w14:val="none"/>
        </w:rPr>
        <w:t>At this stage, consultations are held with government agencies, water users' associations, local authorities, farms, and local community representatives.</w:t>
      </w:r>
    </w:p>
    <w:p w14:paraId="475FBDF1"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The consultations are aimed at discussing:</w:t>
      </w:r>
    </w:p>
    <w:p w14:paraId="3F06AC87" w14:textId="77777777" w:rsidR="00511DA4" w:rsidRPr="00464242" w:rsidRDefault="00511DA4" w:rsidP="00D81A12">
      <w:pPr>
        <w:numPr>
          <w:ilvl w:val="0"/>
          <w:numId w:val="16"/>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discussion of the project </w:t>
      </w:r>
      <w:proofErr w:type="gramStart"/>
      <w:r w:rsidRPr="00464242">
        <w:rPr>
          <w:rFonts w:ascii="Times New Roman" w:eastAsia="Times New Roman" w:hAnsi="Times New Roman" w:cs="Times New Roman"/>
          <w:kern w:val="0"/>
          <w:lang w:eastAsia="ru-RU"/>
          <w14:ligatures w14:val="none"/>
        </w:rPr>
        <w:t>concept;</w:t>
      </w:r>
      <w:proofErr w:type="gramEnd"/>
    </w:p>
    <w:p w14:paraId="7E15990C" w14:textId="77777777" w:rsidR="00511DA4" w:rsidRPr="00464242" w:rsidRDefault="00511DA4" w:rsidP="00D81A12">
      <w:pPr>
        <w:numPr>
          <w:ilvl w:val="0"/>
          <w:numId w:val="16"/>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discussion of environmental and social </w:t>
      </w:r>
      <w:proofErr w:type="gramStart"/>
      <w:r w:rsidRPr="00464242">
        <w:rPr>
          <w:rFonts w:ascii="Times New Roman" w:eastAsia="Times New Roman" w:hAnsi="Times New Roman" w:cs="Times New Roman"/>
          <w:kern w:val="0"/>
          <w:lang w:eastAsia="ru-RU"/>
          <w14:ligatures w14:val="none"/>
        </w:rPr>
        <w:t>instruments;</w:t>
      </w:r>
      <w:proofErr w:type="gramEnd"/>
    </w:p>
    <w:p w14:paraId="1D9D51AE" w14:textId="343ED45C" w:rsidR="00511DA4" w:rsidRPr="00464242" w:rsidRDefault="00511DA4" w:rsidP="00D81A12">
      <w:pPr>
        <w:numPr>
          <w:ilvl w:val="0"/>
          <w:numId w:val="16"/>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collection of suggestions and comments from </w:t>
      </w:r>
      <w:proofErr w:type="gramStart"/>
      <w:r w:rsidR="00466CE6" w:rsidRPr="61284EA9">
        <w:rPr>
          <w:rFonts w:ascii="Times New Roman" w:eastAsia="Times New Roman" w:hAnsi="Times New Roman" w:cs="Times New Roman"/>
          <w:kern w:val="0"/>
          <w:lang w:val="en-US" w:eastAsia="ru-RU"/>
          <w14:ligatures w14:val="none"/>
        </w:rPr>
        <w:t xml:space="preserve">stakeholders </w:t>
      </w:r>
      <w:r w:rsidRPr="61284EA9">
        <w:rPr>
          <w:rFonts w:ascii="Times New Roman" w:eastAsia="Times New Roman" w:hAnsi="Times New Roman" w:cs="Times New Roman"/>
          <w:kern w:val="0"/>
          <w:lang w:val="en-US" w:eastAsia="ru-RU"/>
          <w14:ligatures w14:val="none"/>
        </w:rPr>
        <w:t>.</w:t>
      </w:r>
      <w:proofErr w:type="gramEnd"/>
    </w:p>
    <w:p w14:paraId="4F835FCB" w14:textId="77777777" w:rsidR="0077013D" w:rsidRPr="0031537F"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31537F">
        <w:rPr>
          <w:rFonts w:ascii="Times New Roman" w:eastAsia="Times New Roman" w:hAnsi="Times New Roman" w:cs="Times New Roman"/>
          <w:b/>
          <w:bCs/>
          <w:kern w:val="0"/>
          <w:lang w:eastAsia="ru-RU"/>
          <w14:ligatures w14:val="none"/>
        </w:rPr>
        <w:t xml:space="preserve">Project implementation phase. </w:t>
      </w:r>
    </w:p>
    <w:p w14:paraId="47B496D6" w14:textId="5F6FB500" w:rsidR="0077013D" w:rsidRPr="0031537F" w:rsidRDefault="0077013D" w:rsidP="00552D57">
      <w:pPr>
        <w:spacing w:after="0" w:line="240" w:lineRule="auto"/>
        <w:ind w:left="-284"/>
        <w:jc w:val="both"/>
        <w:rPr>
          <w:rFonts w:ascii="Times New Roman" w:eastAsia="Times New Roman" w:hAnsi="Times New Roman" w:cs="Times New Roman"/>
          <w:kern w:val="0"/>
          <w:lang w:eastAsia="ru-RU"/>
          <w14:ligatures w14:val="none"/>
        </w:rPr>
      </w:pPr>
      <w:r w:rsidRPr="0031537F">
        <w:rPr>
          <w:rFonts w:ascii="Times New Roman" w:eastAsia="Times New Roman" w:hAnsi="Times New Roman" w:cs="Times New Roman"/>
          <w:kern w:val="0"/>
          <w:lang w:eastAsia="ru-RU"/>
          <w14:ligatures w14:val="none"/>
        </w:rPr>
        <w:t>During the project implementation period, consultations are aimed at:</w:t>
      </w:r>
    </w:p>
    <w:p w14:paraId="1803A67C" w14:textId="77777777" w:rsidR="0031537F" w:rsidRPr="0031537F"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31537F">
        <w:rPr>
          <w:rFonts w:ascii="Times New Roman" w:eastAsia="Times New Roman" w:hAnsi="Times New Roman" w:cs="Times New Roman"/>
          <w:kern w:val="0"/>
          <w:lang w:eastAsia="ru-RU"/>
          <w14:ligatures w14:val="none"/>
        </w:rPr>
        <w:t xml:space="preserve">informing the population about the progress of construction </w:t>
      </w:r>
      <w:proofErr w:type="gramStart"/>
      <w:r w:rsidRPr="0031537F">
        <w:rPr>
          <w:rFonts w:ascii="Times New Roman" w:eastAsia="Times New Roman" w:hAnsi="Times New Roman" w:cs="Times New Roman"/>
          <w:kern w:val="0"/>
          <w:lang w:eastAsia="ru-RU"/>
          <w14:ligatures w14:val="none"/>
        </w:rPr>
        <w:t>work;</w:t>
      </w:r>
      <w:proofErr w:type="gramEnd"/>
      <w:r w:rsidR="0031537F" w:rsidRPr="0031537F">
        <w:rPr>
          <w:rFonts w:ascii="Times New Roman" w:eastAsia="Times New Roman" w:hAnsi="Times New Roman" w:cs="Times New Roman"/>
          <w:kern w:val="0"/>
          <w:lang w:val="en-US" w:eastAsia="ru-RU"/>
          <w14:ligatures w14:val="none"/>
        </w:rPr>
        <w:t xml:space="preserve"> </w:t>
      </w:r>
    </w:p>
    <w:p w14:paraId="0707BD35" w14:textId="77777777" w:rsidR="00D37B55" w:rsidRPr="00D37B55"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D37B55">
        <w:rPr>
          <w:rFonts w:ascii="Times New Roman" w:eastAsia="Times New Roman" w:hAnsi="Times New Roman" w:cs="Times New Roman"/>
          <w:kern w:val="0"/>
          <w:lang w:eastAsia="ru-RU"/>
          <w14:ligatures w14:val="none"/>
        </w:rPr>
        <w:t xml:space="preserve">discussing possible temporary restrictions and construction-related </w:t>
      </w:r>
      <w:proofErr w:type="gramStart"/>
      <w:r w:rsidRPr="00D37B55">
        <w:rPr>
          <w:rFonts w:ascii="Times New Roman" w:eastAsia="Times New Roman" w:hAnsi="Times New Roman" w:cs="Times New Roman"/>
          <w:kern w:val="0"/>
          <w:lang w:eastAsia="ru-RU"/>
          <w14:ligatures w14:val="none"/>
        </w:rPr>
        <w:t>impacts;</w:t>
      </w:r>
      <w:proofErr w:type="gramEnd"/>
      <w:r w:rsidR="0031537F" w:rsidRPr="00D37B55">
        <w:rPr>
          <w:rFonts w:ascii="Times New Roman" w:eastAsia="Times New Roman" w:hAnsi="Times New Roman" w:cs="Times New Roman"/>
          <w:kern w:val="0"/>
          <w:lang w:val="en-US" w:eastAsia="ru-RU"/>
          <w14:ligatures w14:val="none"/>
        </w:rPr>
        <w:t xml:space="preserve"> </w:t>
      </w:r>
    </w:p>
    <w:p w14:paraId="680B3A6E" w14:textId="77777777" w:rsidR="00D37B55" w:rsidRPr="00D37B55"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D37B55">
        <w:rPr>
          <w:rFonts w:ascii="Times New Roman" w:eastAsia="Times New Roman" w:hAnsi="Times New Roman" w:cs="Times New Roman"/>
          <w:kern w:val="0"/>
          <w:lang w:eastAsia="ru-RU"/>
          <w14:ligatures w14:val="none"/>
        </w:rPr>
        <w:lastRenderedPageBreak/>
        <w:t xml:space="preserve">receiving feedback from local </w:t>
      </w:r>
      <w:proofErr w:type="gramStart"/>
      <w:r w:rsidRPr="00D37B55">
        <w:rPr>
          <w:rFonts w:ascii="Times New Roman" w:eastAsia="Times New Roman" w:hAnsi="Times New Roman" w:cs="Times New Roman"/>
          <w:kern w:val="0"/>
          <w:lang w:eastAsia="ru-RU"/>
          <w14:ligatures w14:val="none"/>
        </w:rPr>
        <w:t>communities;</w:t>
      </w:r>
      <w:proofErr w:type="gramEnd"/>
    </w:p>
    <w:p w14:paraId="0A77B621" w14:textId="77777777" w:rsidR="00581D02"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t xml:space="preserve">addressing emerging issues and </w:t>
      </w:r>
      <w:proofErr w:type="gramStart"/>
      <w:r w:rsidRPr="00581D02">
        <w:rPr>
          <w:rFonts w:ascii="Times New Roman" w:eastAsia="Times New Roman" w:hAnsi="Times New Roman" w:cs="Times New Roman"/>
          <w:kern w:val="0"/>
          <w:lang w:eastAsia="ru-RU"/>
          <w14:ligatures w14:val="none"/>
        </w:rPr>
        <w:t>suggestions;</w:t>
      </w:r>
      <w:proofErr w:type="gramEnd"/>
    </w:p>
    <w:p w14:paraId="5047E5EE" w14:textId="77777777" w:rsidR="00581D02"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t xml:space="preserve">conducting consultations for site-specific E&amp;S instruments (ESIAs, ESMPs) as required by ESF, including disclosure of draft documents and collection of comments from project-affected </w:t>
      </w:r>
      <w:proofErr w:type="gramStart"/>
      <w:r w:rsidRPr="00581D02">
        <w:rPr>
          <w:rFonts w:ascii="Times New Roman" w:eastAsia="Times New Roman" w:hAnsi="Times New Roman" w:cs="Times New Roman"/>
          <w:kern w:val="0"/>
          <w:lang w:eastAsia="ru-RU"/>
          <w14:ligatures w14:val="none"/>
        </w:rPr>
        <w:t>people;</w:t>
      </w:r>
      <w:proofErr w:type="gramEnd"/>
    </w:p>
    <w:p w14:paraId="55F133FC" w14:textId="77777777" w:rsidR="00581D02"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t xml:space="preserve">carrying out consultations for RAP/ARAP preparation and implementation, ensuring meaningful engagement with affected land users and vulnerable </w:t>
      </w:r>
      <w:proofErr w:type="gramStart"/>
      <w:r w:rsidRPr="00581D02">
        <w:rPr>
          <w:rFonts w:ascii="Times New Roman" w:eastAsia="Times New Roman" w:hAnsi="Times New Roman" w:cs="Times New Roman"/>
          <w:kern w:val="0"/>
          <w:lang w:eastAsia="ru-RU"/>
          <w14:ligatures w14:val="none"/>
        </w:rPr>
        <w:t>groups;</w:t>
      </w:r>
      <w:proofErr w:type="gramEnd"/>
    </w:p>
    <w:p w14:paraId="423F85CF" w14:textId="79F56359" w:rsidR="0077013D"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t>consulting stakeholders on Component 1 reform activities, including institutional strengthening, digitalization measures, and changes in irrigation service provision.</w:t>
      </w:r>
    </w:p>
    <w:p w14:paraId="030E2AAE" w14:textId="08CD519A" w:rsidR="00511DA4" w:rsidRPr="00464242" w:rsidRDefault="0077013D" w:rsidP="00552D57">
      <w:pPr>
        <w:spacing w:after="0" w:line="240" w:lineRule="auto"/>
        <w:ind w:left="-284"/>
        <w:jc w:val="both"/>
        <w:rPr>
          <w:rFonts w:ascii="Times New Roman" w:eastAsia="Times New Roman" w:hAnsi="Times New Roman" w:cs="Times New Roman"/>
          <w:kern w:val="0"/>
          <w:lang w:eastAsia="ru-RU"/>
          <w14:ligatures w14:val="none"/>
        </w:rPr>
      </w:pPr>
      <w:proofErr w:type="gramStart"/>
      <w:r w:rsidRPr="0031537F">
        <w:rPr>
          <w:rFonts w:ascii="Times New Roman" w:eastAsia="Times New Roman" w:hAnsi="Times New Roman" w:cs="Times New Roman"/>
          <w:kern w:val="0"/>
          <w:lang w:eastAsia="ru-RU"/>
          <w14:ligatures w14:val="none"/>
        </w:rPr>
        <w:t>Particular attention</w:t>
      </w:r>
      <w:proofErr w:type="gramEnd"/>
      <w:r w:rsidRPr="0031537F">
        <w:rPr>
          <w:rFonts w:ascii="Times New Roman" w:eastAsia="Times New Roman" w:hAnsi="Times New Roman" w:cs="Times New Roman"/>
          <w:kern w:val="0"/>
          <w:lang w:eastAsia="ru-RU"/>
          <w14:ligatures w14:val="none"/>
        </w:rPr>
        <w:t xml:space="preserve"> is paid to interaction with communities living near project sites, Water Users Associations (WUAs), and other stakeholders directly affected by construction or operational activities.</w:t>
      </w:r>
      <w:r w:rsidRPr="00341899">
        <w:rPr>
          <w:rFonts w:ascii="Times New Roman" w:eastAsia="Times New Roman" w:hAnsi="Times New Roman" w:cs="Times New Roman"/>
          <w:kern w:val="0"/>
          <w:lang w:val="en-US" w:eastAsia="ru-RU"/>
          <w14:ligatures w14:val="none"/>
        </w:rPr>
        <w:t xml:space="preserve">                                          </w:t>
      </w:r>
      <w:r w:rsidR="00511DA4" w:rsidRPr="00464242">
        <w:rPr>
          <w:rFonts w:ascii="Times New Roman" w:eastAsia="Times New Roman" w:hAnsi="Times New Roman" w:cs="Times New Roman"/>
          <w:b/>
          <w:bCs/>
          <w:kern w:val="0"/>
          <w:lang w:eastAsia="ru-RU"/>
          <w14:ligatures w14:val="none"/>
        </w:rPr>
        <w:t xml:space="preserve">Operational phase. </w:t>
      </w:r>
      <w:r w:rsidR="00511DA4" w:rsidRPr="00464242">
        <w:rPr>
          <w:rFonts w:ascii="Times New Roman" w:eastAsia="Times New Roman" w:hAnsi="Times New Roman" w:cs="Times New Roman"/>
          <w:kern w:val="0"/>
          <w:lang w:eastAsia="ru-RU"/>
          <w14:ligatures w14:val="none"/>
        </w:rPr>
        <w:t>After completion of construction work, consultations focus on:</w:t>
      </w:r>
    </w:p>
    <w:p w14:paraId="5187FFC5" w14:textId="77777777" w:rsidR="00511DA4" w:rsidRPr="00464242" w:rsidRDefault="00511DA4" w:rsidP="00D81A12">
      <w:pPr>
        <w:numPr>
          <w:ilvl w:val="0"/>
          <w:numId w:val="17"/>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discussion of the functioning of the restored irrigation </w:t>
      </w:r>
      <w:proofErr w:type="gramStart"/>
      <w:r w:rsidRPr="00464242">
        <w:rPr>
          <w:rFonts w:ascii="Times New Roman" w:eastAsia="Times New Roman" w:hAnsi="Times New Roman" w:cs="Times New Roman"/>
          <w:kern w:val="0"/>
          <w:lang w:eastAsia="ru-RU"/>
          <w14:ligatures w14:val="none"/>
        </w:rPr>
        <w:t>infrastructure;</w:t>
      </w:r>
      <w:proofErr w:type="gramEnd"/>
    </w:p>
    <w:p w14:paraId="696C0900" w14:textId="77777777" w:rsidR="00511DA4" w:rsidRPr="00464242" w:rsidRDefault="00511DA4" w:rsidP="00D81A12">
      <w:pPr>
        <w:numPr>
          <w:ilvl w:val="0"/>
          <w:numId w:val="17"/>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receiving feedback from water </w:t>
      </w:r>
      <w:proofErr w:type="gramStart"/>
      <w:r w:rsidRPr="00464242">
        <w:rPr>
          <w:rFonts w:ascii="Times New Roman" w:eastAsia="Times New Roman" w:hAnsi="Times New Roman" w:cs="Times New Roman"/>
          <w:kern w:val="0"/>
          <w:lang w:eastAsia="ru-RU"/>
          <w14:ligatures w14:val="none"/>
        </w:rPr>
        <w:t>users;</w:t>
      </w:r>
      <w:proofErr w:type="gramEnd"/>
    </w:p>
    <w:p w14:paraId="27897CB0" w14:textId="77777777" w:rsidR="00214692" w:rsidRDefault="00511DA4" w:rsidP="00D81A12">
      <w:pPr>
        <w:numPr>
          <w:ilvl w:val="0"/>
          <w:numId w:val="17"/>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improving the efficiency of water resources management.</w:t>
      </w:r>
    </w:p>
    <w:p w14:paraId="3540F2C1" w14:textId="60812149" w:rsidR="00214692" w:rsidRPr="00214692" w:rsidRDefault="00511DA4" w:rsidP="00552D57">
      <w:pPr>
        <w:spacing w:after="12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results of the consultations will be documented and </w:t>
      </w:r>
      <w:r w:rsidRPr="61284EA9">
        <w:rPr>
          <w:rFonts w:ascii="Times New Roman" w:eastAsia="Times New Roman" w:hAnsi="Times New Roman" w:cs="Times New Roman"/>
          <w:lang w:val="en-US" w:eastAsia="ru-RU"/>
        </w:rPr>
        <w:t>taken into account when making decisions within the project.</w:t>
      </w:r>
      <w:r w:rsidR="00214692" w:rsidRPr="61284EA9">
        <w:rPr>
          <w:rFonts w:ascii="Times New Roman" w:eastAsia="Times New Roman" w:hAnsi="Times New Roman" w:cs="Times New Roman"/>
          <w:kern w:val="0"/>
          <w:lang w:val="en-US" w:eastAsia="ru-RU"/>
          <w14:ligatures w14:val="none"/>
        </w:rPr>
        <w:t xml:space="preserve"> See </w:t>
      </w:r>
      <w:r w:rsidR="00214692" w:rsidRPr="61284EA9">
        <w:rPr>
          <w:rFonts w:ascii="Times New Roman" w:hAnsi="Times New Roman" w:cs="Times New Roman"/>
          <w:color w:val="000000" w:themeColor="text1"/>
          <w:sz w:val="20"/>
          <w:szCs w:val="20"/>
          <w:lang w:val="en-US"/>
        </w:rPr>
        <w:t>Annex 1: Template to Capture Consultation Minutes</w:t>
      </w:r>
    </w:p>
    <w:p w14:paraId="038F15EA" w14:textId="1557A277" w:rsidR="00511DA4" w:rsidRPr="00464242" w:rsidRDefault="00A95D39" w:rsidP="61284EA9">
      <w:pPr>
        <w:spacing w:after="0" w:line="240" w:lineRule="auto"/>
        <w:ind w:left="-284"/>
        <w:jc w:val="both"/>
        <w:rPr>
          <w:rFonts w:ascii="Times New Roman" w:eastAsia="Times New Roman" w:hAnsi="Times New Roman" w:cs="Times New Roman"/>
          <w:b/>
          <w:bCs/>
          <w:kern w:val="0"/>
          <w:lang w:val="en-US" w:eastAsia="ru-RU"/>
          <w14:ligatures w14:val="none"/>
        </w:rPr>
      </w:pPr>
      <w:r w:rsidRPr="61284EA9">
        <w:rPr>
          <w:rFonts w:ascii="Times New Roman" w:eastAsia="Times New Roman" w:hAnsi="Times New Roman" w:cs="Times New Roman"/>
          <w:b/>
          <w:bCs/>
          <w:kern w:val="0"/>
          <w:lang w:val="en-US" w:eastAsia="ru-RU"/>
          <w14:ligatures w14:val="none"/>
        </w:rPr>
        <w:t xml:space="preserve">6.4 </w:t>
      </w:r>
      <w:r w:rsidRPr="61284EA9">
        <w:rPr>
          <w:rFonts w:ascii="Times New Roman" w:eastAsia="Times New Roman" w:hAnsi="Times New Roman" w:cs="Times New Roman"/>
          <w:b/>
          <w:bCs/>
          <w:lang w:val="en-US" w:eastAsia="ru-RU"/>
        </w:rPr>
        <w:t>Taking into account the opinions of stakeholders</w:t>
      </w:r>
    </w:p>
    <w:p w14:paraId="23485454" w14:textId="7777777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All suggestions and comments received during the consultations will be analyzed and, if possible, </w:t>
      </w:r>
      <w:r w:rsidRPr="61284EA9">
        <w:rPr>
          <w:rFonts w:ascii="Times New Roman" w:eastAsia="Times New Roman" w:hAnsi="Times New Roman" w:cs="Times New Roman"/>
          <w:lang w:val="en-US" w:eastAsia="ru-RU"/>
        </w:rPr>
        <w:t>taken into account during the implementation of the project.</w:t>
      </w:r>
    </w:p>
    <w:p w14:paraId="28D7D556"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Information on the consultations will include:</w:t>
      </w:r>
    </w:p>
    <w:p w14:paraId="7B200E45"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date and place of the </w:t>
      </w:r>
      <w:proofErr w:type="gramStart"/>
      <w:r w:rsidRPr="00464242">
        <w:rPr>
          <w:rFonts w:ascii="Times New Roman" w:eastAsia="Times New Roman" w:hAnsi="Times New Roman" w:cs="Times New Roman"/>
          <w:kern w:val="0"/>
          <w:lang w:eastAsia="ru-RU"/>
          <w14:ligatures w14:val="none"/>
        </w:rPr>
        <w:t>event;</w:t>
      </w:r>
      <w:proofErr w:type="gramEnd"/>
    </w:p>
    <w:p w14:paraId="17D05897"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list of </w:t>
      </w:r>
      <w:proofErr w:type="gramStart"/>
      <w:r w:rsidRPr="00464242">
        <w:rPr>
          <w:rFonts w:ascii="Times New Roman" w:eastAsia="Times New Roman" w:hAnsi="Times New Roman" w:cs="Times New Roman"/>
          <w:kern w:val="0"/>
          <w:lang w:eastAsia="ru-RU"/>
          <w14:ligatures w14:val="none"/>
        </w:rPr>
        <w:t>participants;</w:t>
      </w:r>
      <w:proofErr w:type="gramEnd"/>
    </w:p>
    <w:p w14:paraId="2EE36582"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main issues</w:t>
      </w:r>
      <w:r w:rsidRPr="61284EA9">
        <w:rPr>
          <w:rFonts w:ascii="Times New Roman" w:eastAsia="Times New Roman" w:hAnsi="Times New Roman" w:cs="Times New Roman"/>
          <w:lang w:val="en-US" w:eastAsia="ru-RU"/>
        </w:rPr>
        <w:t xml:space="preserve"> </w:t>
      </w:r>
      <w:proofErr w:type="gramStart"/>
      <w:r w:rsidRPr="61284EA9">
        <w:rPr>
          <w:rFonts w:ascii="Times New Roman" w:eastAsia="Times New Roman" w:hAnsi="Times New Roman" w:cs="Times New Roman"/>
          <w:kern w:val="0"/>
          <w:lang w:val="en-US" w:eastAsia="ru-RU"/>
          <w14:ligatures w14:val="none"/>
        </w:rPr>
        <w:t>discussed;</w:t>
      </w:r>
      <w:proofErr w:type="gramEnd"/>
    </w:p>
    <w:p w14:paraId="64B9FF18"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comments and suggestions </w:t>
      </w:r>
      <w:proofErr w:type="gramStart"/>
      <w:r w:rsidRPr="00464242">
        <w:rPr>
          <w:rFonts w:ascii="Times New Roman" w:eastAsia="Times New Roman" w:hAnsi="Times New Roman" w:cs="Times New Roman"/>
          <w:kern w:val="0"/>
          <w:lang w:eastAsia="ru-RU"/>
          <w14:ligatures w14:val="none"/>
        </w:rPr>
        <w:t>received;</w:t>
      </w:r>
      <w:proofErr w:type="gramEnd"/>
    </w:p>
    <w:p w14:paraId="4E7C37E0"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decisions taken and </w:t>
      </w:r>
      <w:r w:rsidRPr="61284EA9">
        <w:rPr>
          <w:rFonts w:ascii="Times New Roman" w:eastAsia="Times New Roman" w:hAnsi="Times New Roman" w:cs="Times New Roman"/>
          <w:lang w:val="en-US" w:eastAsia="ru-RU"/>
        </w:rPr>
        <w:t>subsequent actions.</w:t>
      </w:r>
    </w:p>
    <w:p w14:paraId="0E786565"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Summary information on the consultations held and decisions made will be regularly published in project progress reports.</w:t>
      </w:r>
    </w:p>
    <w:p w14:paraId="3BD67F13" w14:textId="600884ED" w:rsidR="00511DA4" w:rsidRPr="00464242" w:rsidRDefault="00A95D39" w:rsidP="00511DA4">
      <w:pPr>
        <w:spacing w:before="120"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6.5. Ensuring participation of vulnerable groups</w:t>
      </w:r>
    </w:p>
    <w:p w14:paraId="2ED5DC43" w14:textId="77777777"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project places particular emphasis on ensuring the participation of vulnerable and socially disadvantaged groups of the population who may face barriers to accessing information or </w:t>
      </w:r>
      <w:r w:rsidRPr="61284EA9">
        <w:rPr>
          <w:rFonts w:ascii="Times New Roman" w:eastAsia="Times New Roman" w:hAnsi="Times New Roman" w:cs="Times New Roman"/>
          <w:lang w:val="en-US" w:eastAsia="ru-RU"/>
        </w:rPr>
        <w:t>participating in consultations.</w:t>
      </w:r>
    </w:p>
    <w:p w14:paraId="5D6FC071"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To ensure their participation, the following measures will be applied:</w:t>
      </w:r>
    </w:p>
    <w:p w14:paraId="2336A18B"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holding consultations at a time convenient for </w:t>
      </w:r>
      <w:r w:rsidRPr="61284EA9">
        <w:rPr>
          <w:rFonts w:ascii="Times New Roman" w:eastAsia="Times New Roman" w:hAnsi="Times New Roman" w:cs="Times New Roman"/>
          <w:lang w:val="en-US" w:eastAsia="ru-RU"/>
        </w:rPr>
        <w:t xml:space="preserve">local </w:t>
      </w:r>
      <w:proofErr w:type="gramStart"/>
      <w:r w:rsidRPr="61284EA9">
        <w:rPr>
          <w:rFonts w:ascii="Times New Roman" w:eastAsia="Times New Roman" w:hAnsi="Times New Roman" w:cs="Times New Roman"/>
          <w:kern w:val="0"/>
          <w:lang w:val="en-US" w:eastAsia="ru-RU"/>
          <w14:ligatures w14:val="none"/>
        </w:rPr>
        <w:t>residents</w:t>
      </w:r>
      <w:r w:rsidRPr="61284EA9">
        <w:rPr>
          <w:rFonts w:ascii="Times New Roman" w:eastAsia="Times New Roman" w:hAnsi="Times New Roman" w:cs="Times New Roman"/>
          <w:lang w:val="en-US" w:eastAsia="ru-RU"/>
        </w:rPr>
        <w:t>;</w:t>
      </w:r>
      <w:proofErr w:type="gramEnd"/>
    </w:p>
    <w:p w14:paraId="01E019F5"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use of accessible and understandable forms of information </w:t>
      </w:r>
      <w:proofErr w:type="gramStart"/>
      <w:r w:rsidRPr="00464242">
        <w:rPr>
          <w:rFonts w:ascii="Times New Roman" w:eastAsia="Times New Roman" w:hAnsi="Times New Roman" w:cs="Times New Roman"/>
          <w:kern w:val="0"/>
          <w:lang w:eastAsia="ru-RU"/>
          <w14:ligatures w14:val="none"/>
        </w:rPr>
        <w:t>presentation;</w:t>
      </w:r>
      <w:proofErr w:type="gramEnd"/>
    </w:p>
    <w:p w14:paraId="0D5071EC"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holding meetings directly in the affected </w:t>
      </w:r>
      <w:proofErr w:type="gramStart"/>
      <w:r w:rsidRPr="00464242">
        <w:rPr>
          <w:rFonts w:ascii="Times New Roman" w:eastAsia="Times New Roman" w:hAnsi="Times New Roman" w:cs="Times New Roman"/>
          <w:kern w:val="0"/>
          <w:lang w:eastAsia="ru-RU"/>
          <w14:ligatures w14:val="none"/>
        </w:rPr>
        <w:t>communities;</w:t>
      </w:r>
      <w:proofErr w:type="gramEnd"/>
    </w:p>
    <w:p w14:paraId="622F1AC4"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involving local organizations and community </w:t>
      </w:r>
      <w:proofErr w:type="gramStart"/>
      <w:r w:rsidRPr="00464242">
        <w:rPr>
          <w:rFonts w:ascii="Times New Roman" w:eastAsia="Times New Roman" w:hAnsi="Times New Roman" w:cs="Times New Roman"/>
          <w:kern w:val="0"/>
          <w:lang w:eastAsia="ru-RU"/>
          <w14:ligatures w14:val="none"/>
        </w:rPr>
        <w:t>leaders;</w:t>
      </w:r>
      <w:proofErr w:type="gramEnd"/>
    </w:p>
    <w:p w14:paraId="4422AC3B" w14:textId="77777777" w:rsidR="00511DA4" w:rsidRPr="00464242" w:rsidRDefault="00511DA4" w:rsidP="00D81A12">
      <w:pPr>
        <w:numPr>
          <w:ilvl w:val="0"/>
          <w:numId w:val="19"/>
        </w:numPr>
        <w:tabs>
          <w:tab w:val="clear" w:pos="720"/>
          <w:tab w:val="num" w:pos="360"/>
        </w:tabs>
        <w:spacing w:after="12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use of various communication channels, including oral forms of information.</w:t>
      </w:r>
    </w:p>
    <w:p w14:paraId="01363897" w14:textId="7777777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Such measures will ensure broader public participation and take into account the interests of various stakeholder groups.</w:t>
      </w:r>
    </w:p>
    <w:p w14:paraId="1825B493" w14:textId="77777777" w:rsidR="00511DA4" w:rsidRDefault="00511DA4" w:rsidP="00511DA4">
      <w:pPr>
        <w:spacing w:after="0" w:line="240" w:lineRule="auto"/>
        <w:ind w:left="-284"/>
        <w:jc w:val="both"/>
        <w:rPr>
          <w:rFonts w:ascii="Times New Roman" w:eastAsia="Times New Roman" w:hAnsi="Times New Roman" w:cs="Times New Roman"/>
          <w:kern w:val="0"/>
          <w:lang w:eastAsia="ru-RU"/>
          <w14:ligatures w14:val="none"/>
        </w:rPr>
      </w:pPr>
    </w:p>
    <w:p w14:paraId="798D3C53" w14:textId="1C6828DA" w:rsidR="00511DA4" w:rsidRPr="00464242" w:rsidRDefault="00A95D39" w:rsidP="00511DA4">
      <w:pPr>
        <w:spacing w:after="12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7. </w:t>
      </w:r>
      <w:r w:rsidR="00466CE6" w:rsidRPr="00464242">
        <w:rPr>
          <w:rFonts w:ascii="Times New Roman" w:eastAsia="Times New Roman" w:hAnsi="Times New Roman" w:cs="Times New Roman"/>
          <w:b/>
          <w:bCs/>
          <w:kern w:val="0"/>
          <w:lang w:eastAsia="ru-RU"/>
          <w14:ligatures w14:val="none"/>
        </w:rPr>
        <w:t>GRIEVANCE REDRESS MECHANISM (GRM)</w:t>
      </w:r>
    </w:p>
    <w:p w14:paraId="3A502816" w14:textId="0846888D" w:rsidR="00511DA4" w:rsidRPr="00464242" w:rsidRDefault="00A95D39"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7.1 Objectives and purpose of the </w:t>
      </w:r>
      <w:r w:rsidR="00466CE6">
        <w:rPr>
          <w:rFonts w:ascii="Times New Roman" w:eastAsia="Times New Roman" w:hAnsi="Times New Roman" w:cs="Times New Roman"/>
          <w:b/>
          <w:bCs/>
          <w:kern w:val="0"/>
          <w:lang w:eastAsia="ru-RU"/>
          <w14:ligatures w14:val="none"/>
        </w:rPr>
        <w:t xml:space="preserve">Grievances </w:t>
      </w:r>
      <w:r w:rsidRPr="00464242">
        <w:rPr>
          <w:rFonts w:ascii="Times New Roman" w:eastAsia="Times New Roman" w:hAnsi="Times New Roman" w:cs="Times New Roman"/>
          <w:b/>
          <w:bCs/>
          <w:kern w:val="0"/>
          <w:lang w:eastAsia="ru-RU"/>
          <w14:ligatures w14:val="none"/>
        </w:rPr>
        <w:t>Mechanism</w:t>
      </w:r>
    </w:p>
    <w:p w14:paraId="4F434516" w14:textId="415B2C5D" w:rsidR="00453E2F" w:rsidRDefault="00511DA4" w:rsidP="61284EA9">
      <w:pPr>
        <w:spacing w:after="120" w:line="240" w:lineRule="auto"/>
        <w:ind w:left="-284"/>
        <w:jc w:val="both"/>
        <w:rPr>
          <w:rFonts w:ascii="Times New Roman" w:hAnsi="Times New Roman" w:cs="Times New Roman"/>
          <w:kern w:val="0"/>
          <w:lang w:val="en-US" w:eastAsia="ru-RU"/>
        </w:rPr>
      </w:pPr>
      <w:r w:rsidRPr="61284EA9">
        <w:rPr>
          <w:rFonts w:ascii="Times New Roman" w:eastAsia="Times New Roman" w:hAnsi="Times New Roman" w:cs="Times New Roman"/>
          <w:kern w:val="0"/>
          <w:lang w:val="en-US" w:eastAsia="ru-RU"/>
          <w14:ligatures w14:val="none"/>
        </w:rPr>
        <w:t xml:space="preserve">The SWIM-2 Project will </w:t>
      </w:r>
      <w:r w:rsidRPr="61284EA9">
        <w:rPr>
          <w:rFonts w:ascii="Times New Roman" w:eastAsia="Times New Roman" w:hAnsi="Times New Roman" w:cs="Times New Roman"/>
          <w:lang w:val="en-US" w:eastAsia="ru-RU"/>
        </w:rPr>
        <w:t xml:space="preserve">operate a Grievance Redress Mechanism (GRM) designed to ensure timely, transparent, and fair consideration of requests, </w:t>
      </w:r>
      <w:r w:rsidR="00466CE6" w:rsidRPr="61284EA9">
        <w:rPr>
          <w:rFonts w:ascii="Times New Roman" w:eastAsia="Times New Roman" w:hAnsi="Times New Roman" w:cs="Times New Roman"/>
          <w:kern w:val="0"/>
          <w:lang w:val="en-US" w:eastAsia="ru-RU"/>
          <w14:ligatures w14:val="none"/>
        </w:rPr>
        <w:t>grievances,</w:t>
      </w:r>
      <w:r w:rsidRPr="61284EA9">
        <w:rPr>
          <w:rFonts w:ascii="Times New Roman" w:eastAsia="Times New Roman" w:hAnsi="Times New Roman" w:cs="Times New Roman"/>
          <w:kern w:val="0"/>
          <w:lang w:val="en-US" w:eastAsia="ru-RU"/>
          <w14:ligatures w14:val="none"/>
        </w:rPr>
        <w:t xml:space="preserve"> and suggestions from the public, water users, contractors, and other stakeholders related to the implementation of project activities</w:t>
      </w:r>
      <w:r w:rsidRPr="61284EA9">
        <w:rPr>
          <w:rFonts w:ascii="Times New Roman" w:eastAsia="Times New Roman" w:hAnsi="Times New Roman" w:cs="Times New Roman"/>
          <w:lang w:val="en-US" w:eastAsia="ru-RU"/>
        </w:rPr>
        <w:t>.</w:t>
      </w:r>
      <w:r w:rsidR="00453E2F" w:rsidRPr="61284EA9">
        <w:rPr>
          <w:rFonts w:ascii="Times New Roman" w:hAnsi="Times New Roman" w:cs="Times New Roman"/>
          <w:kern w:val="0"/>
          <w:lang w:val="en-US" w:eastAsia="ru-RU"/>
        </w:rPr>
        <w:t xml:space="preserve">  </w:t>
      </w:r>
    </w:p>
    <w:p w14:paraId="1E5710A9" w14:textId="0314AED6" w:rsidR="00453E2F" w:rsidRPr="00453E2F" w:rsidRDefault="00B66B65" w:rsidP="61284EA9">
      <w:pPr>
        <w:spacing w:after="120" w:line="240" w:lineRule="auto"/>
        <w:ind w:left="-284"/>
        <w:jc w:val="both"/>
        <w:rPr>
          <w:rFonts w:ascii="Times New Roman" w:hAnsi="Times New Roman" w:cs="Times New Roman"/>
          <w:kern w:val="0"/>
          <w:lang w:val="en-US" w:eastAsia="ru-RU"/>
        </w:rPr>
      </w:pPr>
      <w:r w:rsidRPr="61284EA9">
        <w:rPr>
          <w:rFonts w:ascii="Times New Roman" w:hAnsi="Times New Roman" w:cs="Times New Roman"/>
          <w:kern w:val="0"/>
          <w:lang w:val="en-US" w:eastAsia="ru-RU"/>
        </w:rPr>
        <w:t xml:space="preserve">The SWIM-2 Project will </w:t>
      </w:r>
      <w:r w:rsidRPr="61284EA9">
        <w:rPr>
          <w:rFonts w:ascii="Times New Roman" w:hAnsi="Times New Roman" w:cs="Times New Roman"/>
          <w:lang w:val="en-US" w:eastAsia="ru-RU"/>
        </w:rPr>
        <w:t xml:space="preserve">utilize the grievance redress mechanism (GRM) developed and implemented during the SWIM-1 Project. The basic structure of the mechanism will be retained and, if necessary, further refined during the initial phase of project implementation. Detailed information on the </w:t>
      </w:r>
      <w:r w:rsidR="00466CE6" w:rsidRPr="61284EA9">
        <w:rPr>
          <w:rFonts w:ascii="Times New Roman" w:hAnsi="Times New Roman" w:cs="Times New Roman"/>
          <w:kern w:val="0"/>
          <w:lang w:val="en-US" w:eastAsia="ru-RU"/>
        </w:rPr>
        <w:t xml:space="preserve">Grievances </w:t>
      </w:r>
      <w:r w:rsidRPr="61284EA9">
        <w:rPr>
          <w:rFonts w:ascii="Times New Roman" w:hAnsi="Times New Roman" w:cs="Times New Roman"/>
          <w:kern w:val="0"/>
          <w:lang w:val="en-US" w:eastAsia="ru-RU"/>
        </w:rPr>
        <w:t>and appeal procedure is provided in the appendix to this SEP.</w:t>
      </w:r>
    </w:p>
    <w:p w14:paraId="24E58BB5" w14:textId="189A7369"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The </w:t>
      </w:r>
      <w:r w:rsidR="00466CE6">
        <w:rPr>
          <w:rFonts w:ascii="Times New Roman" w:eastAsia="Times New Roman" w:hAnsi="Times New Roman" w:cs="Times New Roman"/>
          <w:kern w:val="0"/>
          <w:lang w:eastAsia="ru-RU"/>
          <w14:ligatures w14:val="none"/>
        </w:rPr>
        <w:t xml:space="preserve">GRM </w:t>
      </w:r>
      <w:r w:rsidR="00466CE6" w:rsidRPr="00464242">
        <w:rPr>
          <w:rFonts w:ascii="Times New Roman" w:eastAsia="Times New Roman" w:hAnsi="Times New Roman" w:cs="Times New Roman"/>
          <w:kern w:val="0"/>
          <w:lang w:eastAsia="ru-RU"/>
          <w14:ligatures w14:val="none"/>
        </w:rPr>
        <w:t>is</w:t>
      </w:r>
      <w:r w:rsidRPr="00464242">
        <w:rPr>
          <w:rFonts w:ascii="Times New Roman" w:eastAsia="Times New Roman" w:hAnsi="Times New Roman" w:cs="Times New Roman"/>
          <w:kern w:val="0"/>
          <w:lang w:eastAsia="ru-RU"/>
          <w14:ligatures w14:val="none"/>
        </w:rPr>
        <w:t xml:space="preserve"> aimed at:</w:t>
      </w:r>
    </w:p>
    <w:p w14:paraId="152D615E" w14:textId="5ADA7E80" w:rsidR="00511DA4" w:rsidRPr="00464242" w:rsidRDefault="00511DA4"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providing stakeholders with an accessible channel for </w:t>
      </w:r>
      <w:r w:rsidRPr="61284EA9">
        <w:rPr>
          <w:rFonts w:ascii="Times New Roman" w:eastAsia="Times New Roman" w:hAnsi="Times New Roman" w:cs="Times New Roman"/>
          <w:lang w:val="en-US" w:eastAsia="ru-RU"/>
        </w:rPr>
        <w:t xml:space="preserve">submitting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and</w:t>
      </w:r>
      <w:proofErr w:type="gramEnd"/>
      <w:r w:rsidRPr="61284EA9">
        <w:rPr>
          <w:rFonts w:ascii="Times New Roman" w:eastAsia="Times New Roman" w:hAnsi="Times New Roman" w:cs="Times New Roman"/>
          <w:kern w:val="0"/>
          <w:lang w:val="en-US" w:eastAsia="ru-RU"/>
          <w14:ligatures w14:val="none"/>
        </w:rPr>
        <w:t xml:space="preserve"> </w:t>
      </w:r>
      <w:proofErr w:type="gramStart"/>
      <w:r w:rsidRPr="61284EA9">
        <w:rPr>
          <w:rFonts w:ascii="Times New Roman" w:eastAsia="Times New Roman" w:hAnsi="Times New Roman" w:cs="Times New Roman"/>
          <w:kern w:val="0"/>
          <w:lang w:val="en-US" w:eastAsia="ru-RU"/>
          <w14:ligatures w14:val="none"/>
        </w:rPr>
        <w:t>suggestions;</w:t>
      </w:r>
      <w:proofErr w:type="gramEnd"/>
    </w:p>
    <w:p w14:paraId="08FD18FC" w14:textId="77777777" w:rsidR="00511DA4" w:rsidRPr="00464242" w:rsidRDefault="00511DA4"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timely</w:t>
      </w:r>
      <w:r w:rsidRPr="61284EA9">
        <w:rPr>
          <w:rFonts w:ascii="Times New Roman" w:eastAsia="Times New Roman" w:hAnsi="Times New Roman" w:cs="Times New Roman"/>
          <w:lang w:val="en-US" w:eastAsia="ru-RU"/>
        </w:rPr>
        <w:t xml:space="preserve"> identification and resolution of problems arising during the implementation of the </w:t>
      </w:r>
      <w:proofErr w:type="gramStart"/>
      <w:r w:rsidRPr="61284EA9">
        <w:rPr>
          <w:rFonts w:ascii="Times New Roman" w:eastAsia="Times New Roman" w:hAnsi="Times New Roman" w:cs="Times New Roman"/>
          <w:kern w:val="0"/>
          <w:lang w:val="en-US" w:eastAsia="ru-RU"/>
          <w14:ligatures w14:val="none"/>
        </w:rPr>
        <w:t>project;</w:t>
      </w:r>
      <w:proofErr w:type="gramEnd"/>
    </w:p>
    <w:p w14:paraId="777D0A6E" w14:textId="77777777" w:rsidR="00581A2B" w:rsidRDefault="00511DA4"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prevention of </w:t>
      </w:r>
      <w:r w:rsidR="00581A2B">
        <w:rPr>
          <w:rFonts w:ascii="Times New Roman" w:eastAsia="Times New Roman" w:hAnsi="Times New Roman" w:cs="Times New Roman"/>
          <w:kern w:val="0"/>
          <w:lang w:eastAsia="ru-RU"/>
          <w14:ligatures w14:val="none"/>
        </w:rPr>
        <w:t>adverse impacts</w:t>
      </w:r>
    </w:p>
    <w:p w14:paraId="70B43A1C" w14:textId="0DCFBAF7" w:rsidR="00511DA4" w:rsidRPr="00464242" w:rsidRDefault="00581A2B"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prevention of </w:t>
      </w:r>
      <w:r w:rsidR="00511DA4" w:rsidRPr="00464242">
        <w:rPr>
          <w:rFonts w:ascii="Times New Roman" w:eastAsia="Times New Roman" w:hAnsi="Times New Roman" w:cs="Times New Roman"/>
          <w:kern w:val="0"/>
          <w:lang w:eastAsia="ru-RU"/>
          <w14:ligatures w14:val="none"/>
        </w:rPr>
        <w:t xml:space="preserve">conflict situations at an early </w:t>
      </w:r>
      <w:proofErr w:type="gramStart"/>
      <w:r w:rsidR="00511DA4" w:rsidRPr="00464242">
        <w:rPr>
          <w:rFonts w:ascii="Times New Roman" w:eastAsia="Times New Roman" w:hAnsi="Times New Roman" w:cs="Times New Roman"/>
          <w:kern w:val="0"/>
          <w:lang w:eastAsia="ru-RU"/>
          <w14:ligatures w14:val="none"/>
        </w:rPr>
        <w:t>stage;</w:t>
      </w:r>
      <w:proofErr w:type="gramEnd"/>
    </w:p>
    <w:p w14:paraId="4D2637B6" w14:textId="77777777" w:rsidR="00511DA4" w:rsidRPr="00464242" w:rsidRDefault="00511DA4" w:rsidP="00D81A12">
      <w:pPr>
        <w:numPr>
          <w:ilvl w:val="0"/>
          <w:numId w:val="20"/>
        </w:numPr>
        <w:tabs>
          <w:tab w:val="clear" w:pos="720"/>
          <w:tab w:val="num" w:pos="567"/>
        </w:tabs>
        <w:spacing w:after="120" w:line="240" w:lineRule="auto"/>
        <w:ind w:left="283" w:hanging="357"/>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lastRenderedPageBreak/>
        <w:t>increasing</w:t>
      </w:r>
      <w:r w:rsidRPr="61284EA9">
        <w:rPr>
          <w:rFonts w:ascii="Times New Roman" w:eastAsia="Times New Roman" w:hAnsi="Times New Roman" w:cs="Times New Roman"/>
          <w:lang w:val="en-US" w:eastAsia="ru-RU"/>
        </w:rPr>
        <w:t xml:space="preserve"> transparency and accountability of the project implementation process.</w:t>
      </w:r>
    </w:p>
    <w:p w14:paraId="4E341E8D" w14:textId="548847A1" w:rsidR="00511DA4" w:rsidRDefault="00511DA4" w:rsidP="00511DA4">
      <w:pPr>
        <w:spacing w:after="120" w:line="240" w:lineRule="auto"/>
        <w:ind w:left="-284"/>
        <w:jc w:val="both"/>
        <w:rPr>
          <w:rFonts w:ascii="Times New Roman" w:eastAsia="Times New Roman" w:hAnsi="Times New Roman" w:cs="Times New Roman"/>
          <w:kern w:val="0"/>
          <w:lang w:eastAsia="ru-RU"/>
          <w14:ligatures w14:val="none"/>
        </w:rPr>
      </w:pPr>
      <w:proofErr w:type="gramStart"/>
      <w:r w:rsidRPr="00464242">
        <w:rPr>
          <w:rFonts w:ascii="Times New Roman" w:eastAsia="Times New Roman" w:hAnsi="Times New Roman" w:cs="Times New Roman"/>
          <w:kern w:val="0"/>
          <w:lang w:eastAsia="ru-RU"/>
          <w14:ligatures w14:val="none"/>
        </w:rPr>
        <w:t>The GRM</w:t>
      </w:r>
      <w:proofErr w:type="gramEnd"/>
      <w:r w:rsidRPr="00464242">
        <w:rPr>
          <w:rFonts w:ascii="Times New Roman" w:eastAsia="Times New Roman" w:hAnsi="Times New Roman" w:cs="Times New Roman"/>
          <w:kern w:val="0"/>
          <w:lang w:eastAsia="ru-RU"/>
          <w14:ligatures w14:val="none"/>
        </w:rPr>
        <w:t xml:space="preserve"> is an integral part of the Project's environmental and social management system and has been developed in accordance with the requirements of the World Bank's </w:t>
      </w:r>
      <w:r w:rsidR="00466CE6" w:rsidRPr="00464242">
        <w:rPr>
          <w:rFonts w:ascii="Times New Roman" w:eastAsia="Times New Roman" w:hAnsi="Times New Roman" w:cs="Times New Roman"/>
          <w:kern w:val="0"/>
          <w:lang w:val="en-US" w:eastAsia="ru-RU"/>
          <w14:ligatures w14:val="none"/>
        </w:rPr>
        <w:t>ESF,</w:t>
      </w:r>
      <w:r w:rsidRPr="00464242">
        <w:rPr>
          <w:rFonts w:ascii="Times New Roman" w:eastAsia="Times New Roman" w:hAnsi="Times New Roman" w:cs="Times New Roman"/>
          <w:kern w:val="0"/>
          <w:lang w:eastAsia="ru-RU"/>
          <w14:ligatures w14:val="none"/>
        </w:rPr>
        <w:t xml:space="preserve"> </w:t>
      </w:r>
      <w:proofErr w:type="gramStart"/>
      <w:r w:rsidRPr="00464242">
        <w:rPr>
          <w:rFonts w:ascii="Times New Roman" w:eastAsia="Times New Roman" w:hAnsi="Times New Roman" w:cs="Times New Roman"/>
          <w:kern w:val="0"/>
          <w:lang w:eastAsia="ru-RU"/>
          <w14:ligatures w14:val="none"/>
        </w:rPr>
        <w:t>in particular Standard</w:t>
      </w:r>
      <w:proofErr w:type="gramEnd"/>
      <w:r w:rsidRPr="00464242">
        <w:rPr>
          <w:rFonts w:ascii="Times New Roman" w:eastAsia="Times New Roman" w:hAnsi="Times New Roman" w:cs="Times New Roman"/>
          <w:kern w:val="0"/>
          <w:lang w:eastAsia="ru-RU"/>
          <w14:ligatures w14:val="none"/>
        </w:rPr>
        <w:t xml:space="preserve"> 10 (ESS10).</w:t>
      </w:r>
    </w:p>
    <w:p w14:paraId="3C5D2544" w14:textId="77777777"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7.2. Operating principles of the </w:t>
      </w:r>
      <w:r>
        <w:rPr>
          <w:rFonts w:ascii="Times New Roman" w:eastAsia="Times New Roman" w:hAnsi="Times New Roman" w:cs="Times New Roman"/>
          <w:b/>
          <w:bCs/>
          <w:kern w:val="0"/>
          <w:lang w:eastAsia="ru-RU"/>
          <w14:ligatures w14:val="none"/>
        </w:rPr>
        <w:t xml:space="preserve">GRM </w:t>
      </w:r>
    </w:p>
    <w:p w14:paraId="5C6B85F5" w14:textId="77777777" w:rsidR="001D7828" w:rsidRPr="00464242" w:rsidRDefault="001D7828"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grievances mechanism will </w:t>
      </w:r>
      <w:r w:rsidRPr="61284EA9">
        <w:rPr>
          <w:rFonts w:ascii="Times New Roman" w:eastAsia="Times New Roman" w:hAnsi="Times New Roman" w:cs="Times New Roman"/>
          <w:lang w:val="en-US" w:eastAsia="ru-RU"/>
        </w:rPr>
        <w:t>operate based on the following principles:</w:t>
      </w:r>
    </w:p>
    <w:p w14:paraId="647F341E" w14:textId="6433E583"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accessibility -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can</w:t>
      </w:r>
      <w:proofErr w:type="gramEnd"/>
      <w:r w:rsidRPr="61284EA9">
        <w:rPr>
          <w:rFonts w:ascii="Times New Roman" w:eastAsia="Times New Roman" w:hAnsi="Times New Roman" w:cs="Times New Roman"/>
          <w:kern w:val="0"/>
          <w:lang w:val="en-US" w:eastAsia="ru-RU"/>
          <w14:ligatures w14:val="none"/>
        </w:rPr>
        <w:t xml:space="preserve"> be </w:t>
      </w:r>
      <w:r w:rsidRPr="61284EA9">
        <w:rPr>
          <w:rFonts w:ascii="Times New Roman" w:eastAsia="Times New Roman" w:hAnsi="Times New Roman" w:cs="Times New Roman"/>
          <w:lang w:val="en-US" w:eastAsia="ru-RU"/>
        </w:rPr>
        <w:t xml:space="preserve">submitted in a variety of convenient </w:t>
      </w:r>
      <w:proofErr w:type="gramStart"/>
      <w:r w:rsidRPr="61284EA9">
        <w:rPr>
          <w:rFonts w:ascii="Times New Roman" w:eastAsia="Times New Roman" w:hAnsi="Times New Roman" w:cs="Times New Roman"/>
          <w:kern w:val="0"/>
          <w:lang w:val="en-US" w:eastAsia="ru-RU"/>
          <w14:ligatures w14:val="none"/>
        </w:rPr>
        <w:t>ways;</w:t>
      </w:r>
      <w:proofErr w:type="gramEnd"/>
    </w:p>
    <w:p w14:paraId="7EFF456D" w14:textId="202F874F"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free of charge - filing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does</w:t>
      </w:r>
      <w:proofErr w:type="gramEnd"/>
      <w:r w:rsidRPr="61284EA9">
        <w:rPr>
          <w:rFonts w:ascii="Times New Roman" w:eastAsia="Times New Roman" w:hAnsi="Times New Roman" w:cs="Times New Roman"/>
          <w:kern w:val="0"/>
          <w:lang w:val="en-US" w:eastAsia="ru-RU"/>
          <w14:ligatures w14:val="none"/>
        </w:rPr>
        <w:t xml:space="preserve"> not require </w:t>
      </w:r>
      <w:proofErr w:type="gramStart"/>
      <w:r w:rsidRPr="61284EA9">
        <w:rPr>
          <w:rFonts w:ascii="Times New Roman" w:eastAsia="Times New Roman" w:hAnsi="Times New Roman" w:cs="Times New Roman"/>
          <w:kern w:val="0"/>
          <w:lang w:val="en-US" w:eastAsia="ru-RU"/>
          <w14:ligatures w14:val="none"/>
        </w:rPr>
        <w:t>payment;</w:t>
      </w:r>
      <w:proofErr w:type="gramEnd"/>
    </w:p>
    <w:p w14:paraId="22176155" w14:textId="77777777"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non-discrimination - all applications are considered regardless of the applicant’s </w:t>
      </w:r>
      <w:proofErr w:type="gramStart"/>
      <w:r w:rsidRPr="00464242">
        <w:rPr>
          <w:rFonts w:ascii="Times New Roman" w:eastAsia="Times New Roman" w:hAnsi="Times New Roman" w:cs="Times New Roman"/>
          <w:kern w:val="0"/>
          <w:lang w:eastAsia="ru-RU"/>
          <w14:ligatures w14:val="none"/>
        </w:rPr>
        <w:t>status;</w:t>
      </w:r>
      <w:proofErr w:type="gramEnd"/>
    </w:p>
    <w:p w14:paraId="75FDC1BB" w14:textId="77777777"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Confidentiality – protection of applicants’ personal data is </w:t>
      </w:r>
      <w:proofErr w:type="gramStart"/>
      <w:r w:rsidRPr="00464242">
        <w:rPr>
          <w:rFonts w:ascii="Times New Roman" w:eastAsia="Times New Roman" w:hAnsi="Times New Roman" w:cs="Times New Roman"/>
          <w:kern w:val="0"/>
          <w:lang w:eastAsia="ru-RU"/>
          <w14:ligatures w14:val="none"/>
        </w:rPr>
        <w:t>ensured;</w:t>
      </w:r>
      <w:proofErr w:type="gramEnd"/>
    </w:p>
    <w:p w14:paraId="22FE2A8E" w14:textId="216343DB"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transparency - </w:t>
      </w:r>
      <w:r w:rsidR="00466CE6">
        <w:rPr>
          <w:rFonts w:ascii="Times New Roman" w:eastAsia="Times New Roman" w:hAnsi="Times New Roman" w:cs="Times New Roman"/>
          <w:kern w:val="0"/>
          <w:lang w:eastAsia="ru-RU"/>
          <w14:ligatures w14:val="none"/>
        </w:rPr>
        <w:t xml:space="preserve">Grievances </w:t>
      </w:r>
      <w:r w:rsidRPr="00464242">
        <w:rPr>
          <w:rFonts w:ascii="Times New Roman" w:eastAsia="Times New Roman" w:hAnsi="Times New Roman" w:cs="Times New Roman"/>
          <w:kern w:val="0"/>
          <w:lang w:eastAsia="ru-RU"/>
          <w14:ligatures w14:val="none"/>
        </w:rPr>
        <w:t xml:space="preserve">procedures are clear and </w:t>
      </w:r>
      <w:proofErr w:type="gramStart"/>
      <w:r w:rsidRPr="00464242">
        <w:rPr>
          <w:rFonts w:ascii="Times New Roman" w:eastAsia="Times New Roman" w:hAnsi="Times New Roman" w:cs="Times New Roman"/>
          <w:kern w:val="0"/>
          <w:lang w:eastAsia="ru-RU"/>
          <w14:ligatures w14:val="none"/>
        </w:rPr>
        <w:t>open;</w:t>
      </w:r>
      <w:proofErr w:type="gramEnd"/>
    </w:p>
    <w:p w14:paraId="0BB35ABD" w14:textId="2CC62D66"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efficiency -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are</w:t>
      </w:r>
      <w:proofErr w:type="gramEnd"/>
      <w:r w:rsidRPr="61284EA9">
        <w:rPr>
          <w:rFonts w:ascii="Times New Roman" w:eastAsia="Times New Roman" w:hAnsi="Times New Roman" w:cs="Times New Roman"/>
          <w:kern w:val="0"/>
          <w:lang w:val="en-US" w:eastAsia="ru-RU"/>
          <w14:ligatures w14:val="none"/>
        </w:rPr>
        <w:t xml:space="preserve"> considered within the established </w:t>
      </w:r>
      <w:proofErr w:type="gramStart"/>
      <w:r w:rsidRPr="61284EA9">
        <w:rPr>
          <w:rFonts w:ascii="Times New Roman" w:eastAsia="Times New Roman" w:hAnsi="Times New Roman" w:cs="Times New Roman"/>
          <w:kern w:val="0"/>
          <w:lang w:val="en-US" w:eastAsia="ru-RU"/>
          <w14:ligatures w14:val="none"/>
        </w:rPr>
        <w:t>timeframes</w:t>
      </w:r>
      <w:r w:rsidRPr="61284EA9">
        <w:rPr>
          <w:rFonts w:ascii="Times New Roman" w:eastAsia="Times New Roman" w:hAnsi="Times New Roman" w:cs="Times New Roman"/>
          <w:lang w:val="en-US" w:eastAsia="ru-RU"/>
        </w:rPr>
        <w:t>;</w:t>
      </w:r>
      <w:proofErr w:type="gramEnd"/>
    </w:p>
    <w:p w14:paraId="7AACAD45" w14:textId="3C4E2DD1"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right of appeal - the complainant can </w:t>
      </w:r>
      <w:proofErr w:type="gramStart"/>
      <w:r w:rsidRPr="00464242">
        <w:rPr>
          <w:rFonts w:ascii="Times New Roman" w:eastAsia="Times New Roman" w:hAnsi="Times New Roman" w:cs="Times New Roman"/>
          <w:kern w:val="0"/>
          <w:lang w:eastAsia="ru-RU"/>
          <w14:ligatures w14:val="none"/>
        </w:rPr>
        <w:t>refer</w:t>
      </w:r>
      <w:proofErr w:type="gramEnd"/>
      <w:r w:rsidRPr="00464242">
        <w:rPr>
          <w:rFonts w:ascii="Times New Roman" w:eastAsia="Times New Roman" w:hAnsi="Times New Roman" w:cs="Times New Roman"/>
          <w:kern w:val="0"/>
          <w:lang w:eastAsia="ru-RU"/>
          <w14:ligatures w14:val="none"/>
        </w:rPr>
        <w:t xml:space="preserve"> the </w:t>
      </w:r>
      <w:r w:rsidR="00466CE6">
        <w:rPr>
          <w:rFonts w:ascii="Times New Roman" w:eastAsia="Times New Roman" w:hAnsi="Times New Roman" w:cs="Times New Roman"/>
          <w:kern w:val="0"/>
          <w:lang w:eastAsia="ru-RU"/>
          <w14:ligatures w14:val="none"/>
        </w:rPr>
        <w:t xml:space="preserve">Grievances </w:t>
      </w:r>
      <w:r w:rsidRPr="00464242">
        <w:rPr>
          <w:rFonts w:ascii="Times New Roman" w:eastAsia="Times New Roman" w:hAnsi="Times New Roman" w:cs="Times New Roman"/>
          <w:kern w:val="0"/>
          <w:lang w:eastAsia="ru-RU"/>
          <w14:ligatures w14:val="none"/>
        </w:rPr>
        <w:t xml:space="preserve">to a higher </w:t>
      </w:r>
      <w:proofErr w:type="gramStart"/>
      <w:r w:rsidRPr="00464242">
        <w:rPr>
          <w:rFonts w:ascii="Times New Roman" w:eastAsia="Times New Roman" w:hAnsi="Times New Roman" w:cs="Times New Roman"/>
          <w:kern w:val="0"/>
          <w:lang w:eastAsia="ru-RU"/>
          <w14:ligatures w14:val="none"/>
        </w:rPr>
        <w:t>level;</w:t>
      </w:r>
      <w:proofErr w:type="gramEnd"/>
    </w:p>
    <w:p w14:paraId="4D801B23" w14:textId="77777777" w:rsidR="00511DA4" w:rsidRPr="00464242" w:rsidRDefault="00511DA4" w:rsidP="00D81A12">
      <w:pPr>
        <w:numPr>
          <w:ilvl w:val="0"/>
          <w:numId w:val="21"/>
        </w:numPr>
        <w:tabs>
          <w:tab w:val="clear" w:pos="720"/>
        </w:tabs>
        <w:spacing w:after="120" w:line="240" w:lineRule="auto"/>
        <w:ind w:left="283" w:hanging="357"/>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right of appeal to the court - the applicant may at any time use judicial or administrative mechanisms to protect rights.</w:t>
      </w:r>
    </w:p>
    <w:p w14:paraId="495B5F17" w14:textId="77777777" w:rsidR="000672DC" w:rsidRDefault="00443749" w:rsidP="000672DC">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mechanism allows for anonymous reporting. Such reports will also be registered and processed </w:t>
      </w:r>
      <w:r w:rsidRPr="61284EA9">
        <w:rPr>
          <w:rFonts w:ascii="Times New Roman" w:eastAsia="Times New Roman" w:hAnsi="Times New Roman" w:cs="Times New Roman"/>
          <w:lang w:val="en-US" w:eastAsia="ru-RU"/>
        </w:rPr>
        <w:t xml:space="preserve">in accordance with established procedures. </w:t>
      </w:r>
      <w:proofErr w:type="gramStart"/>
      <w:r w:rsidRPr="61284EA9">
        <w:rPr>
          <w:rFonts w:ascii="Times New Roman" w:eastAsia="Times New Roman" w:hAnsi="Times New Roman" w:cs="Times New Roman"/>
          <w:kern w:val="0"/>
          <w:lang w:val="en-US" w:eastAsia="ru-RU"/>
          <w14:ligatures w14:val="none"/>
        </w:rPr>
        <w:t>Particular attention</w:t>
      </w:r>
      <w:proofErr w:type="gramEnd"/>
      <w:r w:rsidRPr="61284EA9">
        <w:rPr>
          <w:rFonts w:ascii="Times New Roman" w:eastAsia="Times New Roman" w:hAnsi="Times New Roman" w:cs="Times New Roman"/>
          <w:kern w:val="0"/>
          <w:lang w:val="en-US" w:eastAsia="ru-RU"/>
          <w14:ligatures w14:val="none"/>
        </w:rPr>
        <w:t xml:space="preserve"> will be paid to the secure and confidential handling of sensitive </w:t>
      </w:r>
      <w:r w:rsidR="00466CE6" w:rsidRPr="61284EA9">
        <w:rPr>
          <w:rFonts w:ascii="Times New Roman" w:eastAsia="Times New Roman" w:hAnsi="Times New Roman" w:cs="Times New Roman"/>
          <w:kern w:val="0"/>
          <w:lang w:val="en-US" w:eastAsia="ru-RU"/>
          <w14:ligatures w14:val="none"/>
        </w:rPr>
        <w:t>grievances,</w:t>
      </w:r>
      <w:r w:rsidRPr="61284EA9">
        <w:rPr>
          <w:rFonts w:ascii="Times New Roman" w:eastAsia="Times New Roman" w:hAnsi="Times New Roman" w:cs="Times New Roman"/>
          <w:kern w:val="0"/>
          <w:lang w:val="en-US" w:eastAsia="ru-RU"/>
          <w14:ligatures w14:val="none"/>
        </w:rPr>
        <w:t xml:space="preserve"> including cases involving sexual exploitation and abuse (SEA/SH).</w:t>
      </w:r>
    </w:p>
    <w:p w14:paraId="16F2DC56" w14:textId="0ABF13AD" w:rsidR="000672DC" w:rsidRPr="00552D57" w:rsidRDefault="000672DC" w:rsidP="00552D57">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Pr="00552D57">
        <w:rPr>
          <w:rFonts w:ascii="Times New Roman" w:eastAsia="Times New Roman" w:hAnsi="Times New Roman" w:cs="Times New Roman"/>
          <w:b/>
          <w:bCs/>
          <w:kern w:val="0"/>
          <w:lang w:eastAsia="ru-RU"/>
          <w14:ligatures w14:val="none"/>
        </w:rPr>
        <w:t>.</w:t>
      </w:r>
      <w:r w:rsidR="00B9372F" w:rsidRPr="00552D57">
        <w:rPr>
          <w:rFonts w:ascii="Times New Roman" w:eastAsia="Times New Roman" w:hAnsi="Times New Roman" w:cs="Times New Roman"/>
          <w:b/>
          <w:bCs/>
          <w:kern w:val="0"/>
          <w:lang w:eastAsia="ru-RU"/>
          <w14:ligatures w14:val="none"/>
        </w:rPr>
        <w:t>3</w:t>
      </w:r>
      <w:r w:rsidRPr="00552D57">
        <w:rPr>
          <w:rFonts w:ascii="Times New Roman" w:eastAsia="Times New Roman" w:hAnsi="Times New Roman" w:cs="Times New Roman"/>
          <w:b/>
          <w:bCs/>
          <w:kern w:val="0"/>
          <w:lang w:eastAsia="ru-RU"/>
          <w14:ligatures w14:val="none"/>
        </w:rPr>
        <w:t xml:space="preserve">. Channels of the GRM </w:t>
      </w:r>
    </w:p>
    <w:p w14:paraId="7B5483DC" w14:textId="10B7E228" w:rsidR="000672DC" w:rsidRPr="00552D57" w:rsidRDefault="000672DC" w:rsidP="00552D57">
      <w:pPr>
        <w:spacing w:after="0" w:line="240" w:lineRule="auto"/>
        <w:ind w:left="-284"/>
        <w:jc w:val="both"/>
        <w:rPr>
          <w:rFonts w:ascii="Times New Roman" w:eastAsia="Times New Roman" w:hAnsi="Times New Roman" w:cs="Times New Roman"/>
          <w:kern w:val="0"/>
          <w:lang w:val="en-US" w:eastAsia="ru-RU"/>
          <w14:ligatures w14:val="none"/>
        </w:rPr>
      </w:pPr>
      <w:r w:rsidRPr="00552D57">
        <w:rPr>
          <w:rFonts w:ascii="Times New Roman" w:hAnsi="Times New Roman" w:cs="Times New Roman"/>
        </w:rPr>
        <w:t>The following grievance channels will be communicated in all disclosure and consultation materials and will remain available throughout the Project implementation:</w:t>
      </w:r>
    </w:p>
    <w:p w14:paraId="74538395" w14:textId="77777777" w:rsidR="000672DC" w:rsidRPr="00552D57" w:rsidRDefault="000672DC" w:rsidP="00D81A12">
      <w:pPr>
        <w:numPr>
          <w:ilvl w:val="0"/>
          <w:numId w:val="50"/>
        </w:numPr>
        <w:spacing w:after="0" w:line="240" w:lineRule="auto"/>
        <w:rPr>
          <w:rFonts w:ascii="Times New Roman" w:eastAsia="Times New Roman" w:hAnsi="Times New Roman" w:cs="Times New Roman"/>
          <w:kern w:val="0"/>
          <w14:ligatures w14:val="none"/>
        </w:rPr>
      </w:pPr>
      <w:r w:rsidRPr="00552D57">
        <w:rPr>
          <w:rFonts w:ascii="Times New Roman" w:eastAsia="Times New Roman" w:hAnsi="Times New Roman" w:cs="Times New Roman"/>
        </w:rPr>
        <w:t xml:space="preserve">in person to the Project’s designated social/environmental specialists or other authorized project representatives at sites and during </w:t>
      </w:r>
      <w:proofErr w:type="gramStart"/>
      <w:r w:rsidRPr="00552D57">
        <w:rPr>
          <w:rFonts w:ascii="Times New Roman" w:eastAsia="Times New Roman" w:hAnsi="Times New Roman" w:cs="Times New Roman"/>
        </w:rPr>
        <w:t>consultations;</w:t>
      </w:r>
      <w:proofErr w:type="gramEnd"/>
    </w:p>
    <w:p w14:paraId="42EBE44A"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telephone/hotline numbers displayed on information banners and notice boards (and, where applicable, via phone/WhatsApp</w:t>
      </w:r>
      <w:proofErr w:type="gramStart"/>
      <w:r w:rsidRPr="00552D57">
        <w:rPr>
          <w:rFonts w:ascii="Times New Roman" w:eastAsia="Times New Roman" w:hAnsi="Times New Roman" w:cs="Times New Roman"/>
        </w:rPr>
        <w:t>);</w:t>
      </w:r>
      <w:proofErr w:type="gramEnd"/>
    </w:p>
    <w:p w14:paraId="6EA1B9C8"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email to the Project’s designated email address (as displayed in Project materials</w:t>
      </w:r>
      <w:proofErr w:type="gramStart"/>
      <w:r w:rsidRPr="00552D57">
        <w:rPr>
          <w:rFonts w:ascii="Times New Roman" w:eastAsia="Times New Roman" w:hAnsi="Times New Roman" w:cs="Times New Roman"/>
        </w:rPr>
        <w:t>);</w:t>
      </w:r>
      <w:proofErr w:type="gramEnd"/>
    </w:p>
    <w:p w14:paraId="4D6111C3"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WUA and </w:t>
      </w:r>
      <w:proofErr w:type="spellStart"/>
      <w:r w:rsidRPr="00552D57">
        <w:rPr>
          <w:rFonts w:ascii="Times New Roman" w:eastAsia="Times New Roman" w:hAnsi="Times New Roman" w:cs="Times New Roman"/>
        </w:rPr>
        <w:t>jamoat</w:t>
      </w:r>
      <w:proofErr w:type="spellEnd"/>
      <w:r w:rsidRPr="00552D57">
        <w:rPr>
          <w:rFonts w:ascii="Times New Roman" w:eastAsia="Times New Roman" w:hAnsi="Times New Roman" w:cs="Times New Roman"/>
        </w:rPr>
        <w:t xml:space="preserve"> representatives who can receive grievances verbally or in writing and transmit them for </w:t>
      </w:r>
      <w:proofErr w:type="gramStart"/>
      <w:r w:rsidRPr="00552D57">
        <w:rPr>
          <w:rFonts w:ascii="Times New Roman" w:eastAsia="Times New Roman" w:hAnsi="Times New Roman" w:cs="Times New Roman"/>
        </w:rPr>
        <w:t>registration;</w:t>
      </w:r>
      <w:proofErr w:type="gramEnd"/>
    </w:p>
    <w:p w14:paraId="1FF33318"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grievance/suggestion boxes placed at project sites and local government offices, where </w:t>
      </w:r>
      <w:proofErr w:type="gramStart"/>
      <w:r w:rsidRPr="00552D57">
        <w:rPr>
          <w:rFonts w:ascii="Times New Roman" w:eastAsia="Times New Roman" w:hAnsi="Times New Roman" w:cs="Times New Roman"/>
        </w:rPr>
        <w:t>available;</w:t>
      </w:r>
      <w:proofErr w:type="gramEnd"/>
    </w:p>
    <w:p w14:paraId="4FFBDD9C" w14:textId="77777777" w:rsidR="000672DC" w:rsidRPr="00552D57" w:rsidRDefault="000672DC" w:rsidP="00D81A12">
      <w:pPr>
        <w:numPr>
          <w:ilvl w:val="0"/>
          <w:numId w:val="50"/>
        </w:numPr>
        <w:spacing w:after="120" w:line="240" w:lineRule="auto"/>
        <w:ind w:left="714" w:hanging="357"/>
        <w:rPr>
          <w:rFonts w:ascii="Times New Roman" w:eastAsia="Times New Roman" w:hAnsi="Times New Roman" w:cs="Times New Roman"/>
        </w:rPr>
      </w:pPr>
      <w:r w:rsidRPr="00552D57">
        <w:rPr>
          <w:rFonts w:ascii="Times New Roman" w:eastAsia="Times New Roman" w:hAnsi="Times New Roman" w:cs="Times New Roman"/>
        </w:rPr>
        <w:t xml:space="preserve">through </w:t>
      </w:r>
      <w:proofErr w:type="gramStart"/>
      <w:r w:rsidRPr="00552D57">
        <w:rPr>
          <w:rFonts w:ascii="Times New Roman" w:eastAsia="Times New Roman" w:hAnsi="Times New Roman" w:cs="Times New Roman"/>
        </w:rPr>
        <w:t>contractors’</w:t>
      </w:r>
      <w:proofErr w:type="gramEnd"/>
      <w:r w:rsidRPr="00552D57">
        <w:rPr>
          <w:rFonts w:ascii="Times New Roman" w:eastAsia="Times New Roman" w:hAnsi="Times New Roman" w:cs="Times New Roman"/>
        </w:rPr>
        <w:t xml:space="preserve"> designated focal points at work sites (with escalation to the PMU/PIG/PIU as needed).</w:t>
      </w:r>
    </w:p>
    <w:p w14:paraId="6E97BCAE" w14:textId="51CB445A"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 xml:space="preserve"> Structure and levels of the </w:t>
      </w:r>
      <w:r>
        <w:rPr>
          <w:rFonts w:ascii="Times New Roman" w:eastAsia="Times New Roman" w:hAnsi="Times New Roman" w:cs="Times New Roman"/>
          <w:b/>
          <w:bCs/>
          <w:kern w:val="0"/>
          <w:lang w:eastAsia="ru-RU"/>
          <w14:ligatures w14:val="none"/>
        </w:rPr>
        <w:t xml:space="preserve">GRM </w:t>
      </w:r>
    </w:p>
    <w:p w14:paraId="507925A8" w14:textId="0F9EF893"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The project's </w:t>
      </w:r>
      <w:r w:rsidR="00466CE6">
        <w:rPr>
          <w:rFonts w:ascii="Times New Roman" w:eastAsia="Times New Roman" w:hAnsi="Times New Roman" w:cs="Times New Roman"/>
          <w:kern w:val="0"/>
          <w:lang w:eastAsia="ru-RU"/>
          <w14:ligatures w14:val="none"/>
        </w:rPr>
        <w:t xml:space="preserve">grievances </w:t>
      </w:r>
      <w:r w:rsidR="00466CE6" w:rsidRPr="00464242">
        <w:rPr>
          <w:rFonts w:ascii="Times New Roman" w:eastAsia="Times New Roman" w:hAnsi="Times New Roman" w:cs="Times New Roman"/>
          <w:kern w:val="0"/>
          <w:lang w:eastAsia="ru-RU"/>
          <w14:ligatures w14:val="none"/>
        </w:rPr>
        <w:t>mechanism</w:t>
      </w:r>
      <w:r w:rsidRPr="00464242">
        <w:rPr>
          <w:rFonts w:ascii="Times New Roman" w:eastAsia="Times New Roman" w:hAnsi="Times New Roman" w:cs="Times New Roman"/>
          <w:kern w:val="0"/>
          <w:lang w:eastAsia="ru-RU"/>
          <w14:ligatures w14:val="none"/>
        </w:rPr>
        <w:t xml:space="preserve"> provides for a three-tiered system for reviewing appeals:</w:t>
      </w:r>
    </w:p>
    <w:p w14:paraId="52A68C2D" w14:textId="1EFE0F5C" w:rsidR="00511DA4" w:rsidRPr="00464242" w:rsidRDefault="00466CE6" w:rsidP="00466CE6">
      <w:pPr>
        <w:spacing w:after="0" w:line="240" w:lineRule="auto"/>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Level </w:t>
      </w:r>
      <w:r w:rsidR="00511DA4" w:rsidRPr="00464242">
        <w:rPr>
          <w:rFonts w:ascii="Times New Roman" w:eastAsia="Times New Roman" w:hAnsi="Times New Roman" w:cs="Times New Roman"/>
          <w:b/>
          <w:bCs/>
          <w:kern w:val="0"/>
          <w:lang w:eastAsia="ru-RU"/>
          <w14:ligatures w14:val="none"/>
        </w:rPr>
        <w:t xml:space="preserve">1 - </w:t>
      </w:r>
      <w:r w:rsidR="00511DA4" w:rsidRPr="00464242">
        <w:rPr>
          <w:rFonts w:ascii="Times New Roman" w:eastAsia="Times New Roman" w:hAnsi="Times New Roman" w:cs="Times New Roman"/>
          <w:kern w:val="0"/>
          <w:lang w:eastAsia="ru-RU"/>
          <w14:ligatures w14:val="none"/>
        </w:rPr>
        <w:t>local (object</w:t>
      </w:r>
      <w:proofErr w:type="gramStart"/>
      <w:r w:rsidR="00511DA4" w:rsidRPr="00464242">
        <w:rPr>
          <w:rFonts w:ascii="Times New Roman" w:eastAsia="Times New Roman" w:hAnsi="Times New Roman" w:cs="Times New Roman"/>
          <w:kern w:val="0"/>
          <w:lang w:eastAsia="ru-RU"/>
          <w14:ligatures w14:val="none"/>
        </w:rPr>
        <w:t>);</w:t>
      </w:r>
      <w:proofErr w:type="gramEnd"/>
    </w:p>
    <w:p w14:paraId="5A5C74A3" w14:textId="5323D71E" w:rsidR="00511DA4" w:rsidRPr="00464242" w:rsidRDefault="00511DA4" w:rsidP="00466CE6">
      <w:pPr>
        <w:spacing w:after="0" w:line="240" w:lineRule="auto"/>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Level 2 - </w:t>
      </w:r>
      <w:r w:rsidR="00466CE6">
        <w:rPr>
          <w:rFonts w:ascii="Times New Roman" w:eastAsia="Times New Roman" w:hAnsi="Times New Roman" w:cs="Times New Roman"/>
          <w:kern w:val="0"/>
          <w:lang w:eastAsia="ru-RU"/>
          <w14:ligatures w14:val="none"/>
        </w:rPr>
        <w:t>Project</w:t>
      </w:r>
      <w:r w:rsidRPr="00464242">
        <w:rPr>
          <w:rFonts w:ascii="Times New Roman" w:eastAsia="Times New Roman" w:hAnsi="Times New Roman" w:cs="Times New Roman"/>
          <w:kern w:val="0"/>
          <w:lang w:eastAsia="ru-RU"/>
          <w14:ligatures w14:val="none"/>
        </w:rPr>
        <w:t xml:space="preserve"> (</w:t>
      </w:r>
      <w:r w:rsidR="00466CE6">
        <w:rPr>
          <w:rFonts w:ascii="Times New Roman" w:eastAsia="Times New Roman" w:hAnsi="Times New Roman" w:cs="Times New Roman"/>
          <w:kern w:val="0"/>
          <w:lang w:eastAsia="ru-RU"/>
          <w14:ligatures w14:val="none"/>
        </w:rPr>
        <w:t>PMU</w:t>
      </w:r>
      <w:proofErr w:type="gramStart"/>
      <w:r w:rsidRPr="00464242">
        <w:rPr>
          <w:rFonts w:ascii="Times New Roman" w:eastAsia="Times New Roman" w:hAnsi="Times New Roman" w:cs="Times New Roman"/>
          <w:kern w:val="0"/>
          <w:lang w:eastAsia="ru-RU"/>
          <w14:ligatures w14:val="none"/>
        </w:rPr>
        <w:t>);</w:t>
      </w:r>
      <w:proofErr w:type="gramEnd"/>
    </w:p>
    <w:p w14:paraId="27F36656" w14:textId="28C6D272" w:rsidR="00511DA4" w:rsidRPr="00464242" w:rsidRDefault="00511DA4" w:rsidP="00466CE6">
      <w:pPr>
        <w:spacing w:after="120" w:line="240" w:lineRule="auto"/>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b/>
          <w:bCs/>
          <w:kern w:val="0"/>
          <w:lang w:eastAsia="ru-RU"/>
          <w14:ligatures w14:val="none"/>
        </w:rPr>
        <w:t xml:space="preserve">Level 3 – </w:t>
      </w:r>
      <w:r w:rsidR="00466CE6">
        <w:rPr>
          <w:rFonts w:ascii="Times New Roman" w:eastAsia="Times New Roman" w:hAnsi="Times New Roman" w:cs="Times New Roman"/>
          <w:kern w:val="0"/>
          <w:lang w:eastAsia="ru-RU"/>
          <w14:ligatures w14:val="none"/>
        </w:rPr>
        <w:t>sector</w:t>
      </w:r>
      <w:r w:rsidRPr="00464242">
        <w:rPr>
          <w:rFonts w:ascii="Times New Roman" w:eastAsia="Times New Roman" w:hAnsi="Times New Roman" w:cs="Times New Roman"/>
          <w:kern w:val="0"/>
          <w:lang w:eastAsia="ru-RU"/>
          <w14:ligatures w14:val="none"/>
        </w:rPr>
        <w:t>/national.</w:t>
      </w:r>
    </w:p>
    <w:p w14:paraId="212F829E" w14:textId="7B5B7EEC" w:rsidR="00804EC5" w:rsidRDefault="00804EC5" w:rsidP="00511DA4">
      <w:pPr>
        <w:spacing w:after="120" w:line="240" w:lineRule="auto"/>
        <w:ind w:left="-284"/>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The Project's </w:t>
      </w:r>
      <w:r w:rsidR="00466CE6">
        <w:rPr>
          <w:rFonts w:ascii="Times New Roman" w:eastAsia="Times New Roman" w:hAnsi="Times New Roman" w:cs="Times New Roman"/>
          <w:kern w:val="0"/>
          <w:lang w:eastAsia="ru-RU"/>
          <w14:ligatures w14:val="none"/>
        </w:rPr>
        <w:t xml:space="preserve">GRM </w:t>
      </w:r>
      <w:r>
        <w:rPr>
          <w:rFonts w:ascii="Times New Roman" w:eastAsia="Times New Roman" w:hAnsi="Times New Roman" w:cs="Times New Roman"/>
          <w:kern w:val="0"/>
          <w:lang w:eastAsia="ru-RU"/>
          <w14:ligatures w14:val="none"/>
        </w:rPr>
        <w:t xml:space="preserve">is focused on resolving </w:t>
      </w:r>
      <w:r w:rsidR="00466CE6">
        <w:rPr>
          <w:rFonts w:ascii="Times New Roman" w:eastAsia="Times New Roman" w:hAnsi="Times New Roman" w:cs="Times New Roman"/>
          <w:kern w:val="0"/>
          <w:lang w:eastAsia="ru-RU"/>
          <w14:ligatures w14:val="none"/>
        </w:rPr>
        <w:t>grievances as</w:t>
      </w:r>
      <w:r>
        <w:rPr>
          <w:rFonts w:ascii="Times New Roman" w:eastAsia="Times New Roman" w:hAnsi="Times New Roman" w:cs="Times New Roman"/>
          <w:kern w:val="0"/>
          <w:lang w:eastAsia="ru-RU"/>
          <w14:ligatures w14:val="none"/>
        </w:rPr>
        <w:t xml:space="preserve"> quickly as possible at the local and project levels. Higher levels are used primarily to address complex or unresolved issues.</w:t>
      </w:r>
    </w:p>
    <w:p w14:paraId="6C1AE1C0" w14:textId="6B649949"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It is important to note that an applicant can apply to any level of the </w:t>
      </w:r>
      <w:r w:rsidR="00466CE6" w:rsidRPr="61284EA9">
        <w:rPr>
          <w:rFonts w:ascii="Times New Roman" w:eastAsia="Times New Roman" w:hAnsi="Times New Roman" w:cs="Times New Roman"/>
          <w:kern w:val="0"/>
          <w:lang w:val="en-US" w:eastAsia="ru-RU"/>
          <w14:ligatures w14:val="none"/>
        </w:rPr>
        <w:t>GRM directly</w:t>
      </w:r>
      <w:r w:rsidRPr="61284EA9">
        <w:rPr>
          <w:rFonts w:ascii="Times New Roman" w:eastAsia="Times New Roman" w:hAnsi="Times New Roman" w:cs="Times New Roman"/>
          <w:kern w:val="0"/>
          <w:lang w:val="en-US" w:eastAsia="ru-RU"/>
          <w14:ligatures w14:val="none"/>
        </w:rPr>
        <w:t xml:space="preserve">, without having to complete </w:t>
      </w:r>
      <w:r w:rsidRPr="61284EA9">
        <w:rPr>
          <w:rFonts w:ascii="Times New Roman" w:eastAsia="Times New Roman" w:hAnsi="Times New Roman" w:cs="Times New Roman"/>
          <w:lang w:val="en-US" w:eastAsia="ru-RU"/>
        </w:rPr>
        <w:t>previous levels.</w:t>
      </w:r>
    </w:p>
    <w:p w14:paraId="4B673BB4" w14:textId="36439B7C" w:rsidR="001D7828" w:rsidRPr="00464242" w:rsidRDefault="001D7828" w:rsidP="00BF0D85">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.1. Local level (project level at the facility)</w:t>
      </w:r>
    </w:p>
    <w:p w14:paraId="454C56F5" w14:textId="50DA85C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At the local level, </w:t>
      </w:r>
      <w:r w:rsidR="00466CE6" w:rsidRPr="61284EA9">
        <w:rPr>
          <w:rFonts w:ascii="Times New Roman" w:eastAsia="Times New Roman" w:hAnsi="Times New Roman" w:cs="Times New Roman"/>
          <w:kern w:val="0"/>
          <w:lang w:val="en-US" w:eastAsia="ru-RU"/>
          <w14:ligatures w14:val="none"/>
        </w:rPr>
        <w:t>grievances can</w:t>
      </w:r>
      <w:r w:rsidRPr="61284EA9">
        <w:rPr>
          <w:rFonts w:ascii="Times New Roman" w:eastAsia="Times New Roman" w:hAnsi="Times New Roman" w:cs="Times New Roman"/>
          <w:kern w:val="0"/>
          <w:lang w:val="en-US" w:eastAsia="ru-RU"/>
          <w14:ligatures w14:val="none"/>
        </w:rPr>
        <w:t xml:space="preserve"> be </w:t>
      </w:r>
      <w:r w:rsidRPr="61284EA9">
        <w:rPr>
          <w:rFonts w:ascii="Times New Roman" w:eastAsia="Times New Roman" w:hAnsi="Times New Roman" w:cs="Times New Roman"/>
          <w:lang w:val="en-US" w:eastAsia="ru-RU"/>
        </w:rPr>
        <w:t>submitted in the following ways:</w:t>
      </w:r>
    </w:p>
    <w:p w14:paraId="1CB0C1BC"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directly to the persons responsible for the project at the site (supervision engineer, environmental or social specialist</w:t>
      </w:r>
      <w:proofErr w:type="gramStart"/>
      <w:r w:rsidRPr="00464242">
        <w:rPr>
          <w:rFonts w:ascii="Times New Roman" w:eastAsia="Times New Roman" w:hAnsi="Times New Roman" w:cs="Times New Roman"/>
          <w:kern w:val="0"/>
          <w:lang w:eastAsia="ru-RU"/>
          <w14:ligatures w14:val="none"/>
        </w:rPr>
        <w:t>);</w:t>
      </w:r>
      <w:proofErr w:type="gramEnd"/>
    </w:p>
    <w:p w14:paraId="4404FCC6"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by contact phone numbers </w:t>
      </w:r>
      <w:r w:rsidRPr="61284EA9">
        <w:rPr>
          <w:rFonts w:ascii="Times New Roman" w:eastAsia="Times New Roman" w:hAnsi="Times New Roman" w:cs="Times New Roman"/>
          <w:lang w:val="en-US" w:eastAsia="ru-RU"/>
        </w:rPr>
        <w:t xml:space="preserve">indicated on information banners and facility </w:t>
      </w:r>
      <w:proofErr w:type="gramStart"/>
      <w:r w:rsidRPr="61284EA9">
        <w:rPr>
          <w:rFonts w:ascii="Times New Roman" w:eastAsia="Times New Roman" w:hAnsi="Times New Roman" w:cs="Times New Roman"/>
          <w:kern w:val="0"/>
          <w:lang w:val="en-US" w:eastAsia="ru-RU"/>
          <w14:ligatures w14:val="none"/>
        </w:rPr>
        <w:t>passports;</w:t>
      </w:r>
      <w:proofErr w:type="gramEnd"/>
    </w:p>
    <w:p w14:paraId="0E62099B" w14:textId="5A22CFEB"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through </w:t>
      </w:r>
      <w:r w:rsidR="00466CE6">
        <w:rPr>
          <w:rFonts w:ascii="Times New Roman" w:eastAsia="Times New Roman" w:hAnsi="Times New Roman" w:cs="Times New Roman"/>
          <w:kern w:val="0"/>
          <w:lang w:eastAsia="ru-RU"/>
          <w14:ligatures w14:val="none"/>
        </w:rPr>
        <w:t xml:space="preserve">grievances </w:t>
      </w:r>
      <w:r w:rsidRPr="00464242">
        <w:rPr>
          <w:rFonts w:ascii="Times New Roman" w:eastAsia="Times New Roman" w:hAnsi="Times New Roman" w:cs="Times New Roman"/>
          <w:kern w:val="0"/>
          <w:lang w:eastAsia="ru-RU"/>
          <w14:ligatures w14:val="none"/>
        </w:rPr>
        <w:t xml:space="preserve">and suggestion boxes at construction </w:t>
      </w:r>
      <w:proofErr w:type="gramStart"/>
      <w:r w:rsidRPr="00464242">
        <w:rPr>
          <w:rFonts w:ascii="Times New Roman" w:eastAsia="Times New Roman" w:hAnsi="Times New Roman" w:cs="Times New Roman"/>
          <w:kern w:val="0"/>
          <w:lang w:eastAsia="ru-RU"/>
          <w14:ligatures w14:val="none"/>
        </w:rPr>
        <w:t>sites;</w:t>
      </w:r>
      <w:proofErr w:type="gramEnd"/>
    </w:p>
    <w:p w14:paraId="62173255"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through the facility's call </w:t>
      </w:r>
      <w:proofErr w:type="gramStart"/>
      <w:r w:rsidRPr="00464242">
        <w:rPr>
          <w:rFonts w:ascii="Times New Roman" w:eastAsia="Times New Roman" w:hAnsi="Times New Roman" w:cs="Times New Roman"/>
          <w:kern w:val="0"/>
          <w:lang w:eastAsia="ru-RU"/>
          <w14:ligatures w14:val="none"/>
        </w:rPr>
        <w:t>logs;</w:t>
      </w:r>
      <w:proofErr w:type="gramEnd"/>
    </w:p>
    <w:p w14:paraId="2EF2DB78"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orally or in writing during meetings with the </w:t>
      </w:r>
      <w:proofErr w:type="gramStart"/>
      <w:r w:rsidRPr="00464242">
        <w:rPr>
          <w:rFonts w:ascii="Times New Roman" w:eastAsia="Times New Roman" w:hAnsi="Times New Roman" w:cs="Times New Roman"/>
          <w:kern w:val="0"/>
          <w:lang w:eastAsia="ru-RU"/>
          <w14:ligatures w14:val="none"/>
        </w:rPr>
        <w:t>public;</w:t>
      </w:r>
      <w:proofErr w:type="gramEnd"/>
    </w:p>
    <w:p w14:paraId="5AD7B524" w14:textId="77777777" w:rsidR="008D3459" w:rsidRDefault="00511DA4" w:rsidP="00D81A12">
      <w:pPr>
        <w:pStyle w:val="ListParagraph"/>
        <w:numPr>
          <w:ilvl w:val="0"/>
          <w:numId w:val="23"/>
        </w:numPr>
        <w:spacing w:after="120" w:line="240" w:lineRule="auto"/>
        <w:ind w:left="284" w:hanging="284"/>
        <w:contextualSpacing w:val="0"/>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through representatives of local authorities (</w:t>
      </w:r>
      <w:r w:rsidRPr="61284EA9">
        <w:rPr>
          <w:rFonts w:ascii="Times New Roman" w:eastAsia="Times New Roman" w:hAnsi="Times New Roman" w:cs="Times New Roman"/>
          <w:lang w:val="en-US" w:eastAsia="ru-RU"/>
        </w:rPr>
        <w:t xml:space="preserve">jamoats), water </w:t>
      </w:r>
      <w:proofErr w:type="gramStart"/>
      <w:r w:rsidRPr="61284EA9">
        <w:rPr>
          <w:rFonts w:ascii="Times New Roman" w:eastAsia="Times New Roman" w:hAnsi="Times New Roman" w:cs="Times New Roman"/>
          <w:kern w:val="0"/>
          <w:lang w:val="en-US" w:eastAsia="ru-RU"/>
          <w14:ligatures w14:val="none"/>
        </w:rPr>
        <w:t>users</w:t>
      </w:r>
      <w:proofErr w:type="gramEnd"/>
      <w:r w:rsidRPr="61284EA9">
        <w:rPr>
          <w:rFonts w:ascii="Times New Roman" w:eastAsia="Times New Roman" w:hAnsi="Times New Roman" w:cs="Times New Roman"/>
          <w:kern w:val="0"/>
          <w:lang w:val="en-US" w:eastAsia="ru-RU"/>
          <w14:ligatures w14:val="none"/>
        </w:rPr>
        <w:t xml:space="preserve"> associations or other local structures.</w:t>
      </w:r>
    </w:p>
    <w:p w14:paraId="46004C8C" w14:textId="77777777" w:rsidR="00552D57" w:rsidRDefault="008D3459" w:rsidP="008D3459">
      <w:pPr>
        <w:spacing w:after="120" w:line="240" w:lineRule="auto"/>
        <w:ind w:left="-284"/>
        <w:jc w:val="both"/>
        <w:rPr>
          <w:rFonts w:ascii="Times New Roman" w:eastAsia="Times New Roman" w:hAnsi="Times New Roman" w:cs="Times New Roman"/>
          <w:kern w:val="0"/>
          <w:lang w:eastAsia="ru-RU"/>
          <w14:ligatures w14:val="none"/>
        </w:rPr>
      </w:pPr>
      <w:r w:rsidRPr="008D3459">
        <w:rPr>
          <w:rFonts w:ascii="Times New Roman" w:eastAsia="Times New Roman" w:hAnsi="Times New Roman" w:cs="Times New Roman"/>
          <w:kern w:val="0"/>
          <w:lang w:eastAsia="ru-RU"/>
          <w14:ligatures w14:val="none"/>
        </w:rPr>
        <w:t>At this level, an attempt is made to resolve the issue on the spot.</w:t>
      </w:r>
      <w:r w:rsidR="00552D57">
        <w:rPr>
          <w:rFonts w:ascii="Times New Roman" w:eastAsia="Times New Roman" w:hAnsi="Times New Roman" w:cs="Times New Roman"/>
          <w:kern w:val="0"/>
          <w:lang w:eastAsia="ru-RU"/>
          <w14:ligatures w14:val="none"/>
        </w:rPr>
        <w:t xml:space="preserve"> </w:t>
      </w:r>
    </w:p>
    <w:p w14:paraId="10D51277" w14:textId="62EE707C" w:rsidR="008D3459" w:rsidRPr="008D3459" w:rsidRDefault="008D3459" w:rsidP="008D3459">
      <w:pPr>
        <w:spacing w:after="120" w:line="240" w:lineRule="auto"/>
        <w:ind w:left="-284"/>
        <w:jc w:val="both"/>
        <w:rPr>
          <w:rFonts w:ascii="Times New Roman" w:eastAsia="Times New Roman" w:hAnsi="Times New Roman" w:cs="Times New Roman"/>
          <w:kern w:val="0"/>
          <w:lang w:eastAsia="ru-RU"/>
          <w14:ligatures w14:val="none"/>
        </w:rPr>
      </w:pPr>
      <w:r w:rsidRPr="008D3459">
        <w:rPr>
          <w:rFonts w:ascii="Times New Roman" w:eastAsia="Times New Roman" w:hAnsi="Times New Roman" w:cs="Times New Roman"/>
          <w:kern w:val="0"/>
          <w:lang w:eastAsia="ru-RU"/>
          <w14:ligatures w14:val="none"/>
        </w:rPr>
        <w:t xml:space="preserve"> If the </w:t>
      </w:r>
      <w:r w:rsidR="00466CE6">
        <w:rPr>
          <w:rFonts w:ascii="Times New Roman" w:eastAsia="Times New Roman" w:hAnsi="Times New Roman" w:cs="Times New Roman"/>
          <w:kern w:val="0"/>
          <w:lang w:eastAsia="ru-RU"/>
          <w14:ligatures w14:val="none"/>
        </w:rPr>
        <w:t xml:space="preserve">Grievances </w:t>
      </w:r>
      <w:r w:rsidRPr="008D3459">
        <w:rPr>
          <w:rFonts w:ascii="Times New Roman" w:eastAsia="Times New Roman" w:hAnsi="Times New Roman" w:cs="Times New Roman"/>
          <w:kern w:val="0"/>
          <w:lang w:eastAsia="ru-RU"/>
          <w14:ligatures w14:val="none"/>
        </w:rPr>
        <w:t>cannot be resolved promptly, it is registered and escalated to the next level for further review.</w:t>
      </w:r>
    </w:p>
    <w:p w14:paraId="053B4B29" w14:textId="1EF807AE" w:rsidR="00E451C7" w:rsidRDefault="00D3574C"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lastRenderedPageBreak/>
        <w:t xml:space="preserve">Important: </w:t>
      </w:r>
      <w:r w:rsidRPr="61284EA9">
        <w:rPr>
          <w:rFonts w:ascii="Times New Roman" w:eastAsia="Times New Roman" w:hAnsi="Times New Roman" w:cs="Times New Roman"/>
          <w:i/>
          <w:iCs/>
          <w:kern w:val="0"/>
          <w:lang w:val="en-US" w:eastAsia="ru-RU"/>
          <w14:ligatures w14:val="none"/>
        </w:rPr>
        <w:t xml:space="preserve">A written request is not </w:t>
      </w:r>
      <w:r w:rsidRPr="61284EA9">
        <w:rPr>
          <w:rFonts w:ascii="Times New Roman" w:eastAsia="Times New Roman" w:hAnsi="Times New Roman" w:cs="Times New Roman"/>
          <w:i/>
          <w:iCs/>
          <w:lang w:val="en-US" w:eastAsia="ru-RU"/>
        </w:rPr>
        <w:t xml:space="preserve">required to register </w:t>
      </w:r>
      <w:proofErr w:type="gramStart"/>
      <w:r w:rsidRPr="61284EA9">
        <w:rPr>
          <w:rFonts w:ascii="Times New Roman" w:eastAsia="Times New Roman" w:hAnsi="Times New Roman" w:cs="Times New Roman"/>
          <w:i/>
          <w:iCs/>
          <w:kern w:val="0"/>
          <w:lang w:val="en-US" w:eastAsia="ru-RU"/>
          <w14:ligatures w14:val="none"/>
        </w:rPr>
        <w:t xml:space="preserve">a </w:t>
      </w:r>
      <w:r w:rsidR="005A5D5C" w:rsidRPr="61284EA9">
        <w:rPr>
          <w:rFonts w:ascii="Times New Roman" w:eastAsia="Times New Roman" w:hAnsi="Times New Roman" w:cs="Times New Roman"/>
          <w:i/>
          <w:iCs/>
          <w:kern w:val="0"/>
          <w:lang w:val="en-US" w:eastAsia="ru-RU"/>
          <w14:ligatures w14:val="none"/>
        </w:rPr>
        <w:t>grievance</w:t>
      </w:r>
      <w:proofErr w:type="gramEnd"/>
      <w:r w:rsidR="005A5D5C" w:rsidRPr="61284EA9">
        <w:rPr>
          <w:rFonts w:ascii="Times New Roman" w:eastAsia="Times New Roman" w:hAnsi="Times New Roman" w:cs="Times New Roman"/>
          <w:i/>
          <w:iCs/>
          <w:kern w:val="0"/>
          <w:lang w:val="en-US" w:eastAsia="ru-RU"/>
          <w14:ligatures w14:val="none"/>
        </w:rPr>
        <w:t>.</w:t>
      </w:r>
      <w:r w:rsidRPr="61284EA9">
        <w:rPr>
          <w:rFonts w:ascii="Times New Roman" w:eastAsia="Times New Roman" w:hAnsi="Times New Roman" w:cs="Times New Roman"/>
          <w:i/>
          <w:iCs/>
          <w:kern w:val="0"/>
          <w:lang w:val="en-US" w:eastAsia="ru-RU"/>
          <w14:ligatures w14:val="none"/>
        </w:rPr>
        <w:t xml:space="preserve"> If the </w:t>
      </w:r>
      <w:r w:rsidR="00466CE6" w:rsidRPr="61284EA9">
        <w:rPr>
          <w:rFonts w:ascii="Times New Roman" w:eastAsia="Times New Roman" w:hAnsi="Times New Roman" w:cs="Times New Roman"/>
          <w:i/>
          <w:iCs/>
          <w:kern w:val="0"/>
          <w:lang w:val="en-US" w:eastAsia="ru-RU"/>
          <w14:ligatures w14:val="none"/>
        </w:rPr>
        <w:t xml:space="preserve">Grievances </w:t>
      </w:r>
      <w:r w:rsidRPr="61284EA9">
        <w:rPr>
          <w:rFonts w:ascii="Times New Roman" w:eastAsia="Times New Roman" w:hAnsi="Times New Roman" w:cs="Times New Roman"/>
          <w:i/>
          <w:iCs/>
          <w:kern w:val="0"/>
          <w:lang w:val="en-US" w:eastAsia="ru-RU"/>
          <w14:ligatures w14:val="none"/>
        </w:rPr>
        <w:t xml:space="preserve">is </w:t>
      </w:r>
      <w:r w:rsidRPr="61284EA9">
        <w:rPr>
          <w:rFonts w:ascii="Times New Roman" w:eastAsia="Times New Roman" w:hAnsi="Times New Roman" w:cs="Times New Roman"/>
          <w:i/>
          <w:iCs/>
          <w:lang w:val="en-US" w:eastAsia="ru-RU"/>
        </w:rPr>
        <w:t xml:space="preserve">submitted verbally, the project's responsible person will ensure it is recorded in the </w:t>
      </w:r>
      <w:r w:rsidR="00466CE6" w:rsidRPr="61284EA9">
        <w:rPr>
          <w:rFonts w:ascii="Times New Roman" w:eastAsia="Times New Roman" w:hAnsi="Times New Roman" w:cs="Times New Roman"/>
          <w:i/>
          <w:iCs/>
          <w:kern w:val="0"/>
          <w:lang w:val="en-US" w:eastAsia="ru-RU"/>
          <w14:ligatures w14:val="none"/>
        </w:rPr>
        <w:t xml:space="preserve">Grievances </w:t>
      </w:r>
      <w:r w:rsidRPr="61284EA9">
        <w:rPr>
          <w:rFonts w:ascii="Times New Roman" w:eastAsia="Times New Roman" w:hAnsi="Times New Roman" w:cs="Times New Roman"/>
          <w:i/>
          <w:iCs/>
          <w:kern w:val="0"/>
          <w:lang w:val="en-US" w:eastAsia="ru-RU"/>
          <w14:ligatures w14:val="none"/>
        </w:rPr>
        <w:t>log.</w:t>
      </w:r>
    </w:p>
    <w:p w14:paraId="011B0E8E" w14:textId="7014C014" w:rsidR="001D7828" w:rsidRPr="00E451C7" w:rsidRDefault="001D7828" w:rsidP="00466CE6">
      <w:pPr>
        <w:spacing w:after="12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 xml:space="preserve">.2. </w:t>
      </w:r>
      <w:r>
        <w:rPr>
          <w:rFonts w:ascii="Times New Roman" w:eastAsia="Times New Roman" w:hAnsi="Times New Roman" w:cs="Times New Roman"/>
          <w:b/>
          <w:bCs/>
          <w:kern w:val="0"/>
          <w:lang w:eastAsia="ru-RU"/>
          <w14:ligatures w14:val="none"/>
        </w:rPr>
        <w:t>Project</w:t>
      </w:r>
      <w:r w:rsidRPr="00464242">
        <w:rPr>
          <w:rFonts w:ascii="Times New Roman" w:eastAsia="Times New Roman" w:hAnsi="Times New Roman" w:cs="Times New Roman"/>
          <w:b/>
          <w:bCs/>
          <w:kern w:val="0"/>
          <w:lang w:eastAsia="ru-RU"/>
          <w14:ligatures w14:val="none"/>
        </w:rPr>
        <w:t xml:space="preserve"> level (</w:t>
      </w:r>
      <w:r>
        <w:rPr>
          <w:rFonts w:ascii="Times New Roman" w:eastAsia="Times New Roman" w:hAnsi="Times New Roman" w:cs="Times New Roman"/>
          <w:b/>
          <w:bCs/>
          <w:kern w:val="0"/>
          <w:lang w:eastAsia="ru-RU"/>
          <w14:ligatures w14:val="none"/>
        </w:rPr>
        <w:t>PMU</w:t>
      </w:r>
      <w:r w:rsidRPr="00464242">
        <w:rPr>
          <w:rFonts w:ascii="Times New Roman" w:eastAsia="Times New Roman" w:hAnsi="Times New Roman" w:cs="Times New Roman"/>
          <w:b/>
          <w:bCs/>
          <w:kern w:val="0"/>
          <w:lang w:eastAsia="ru-RU"/>
          <w14:ligatures w14:val="none"/>
        </w:rPr>
        <w:t>)</w:t>
      </w:r>
    </w:p>
    <w:p w14:paraId="115A03A7" w14:textId="7BE22642" w:rsidR="00511DA4" w:rsidRPr="00464242" w:rsidRDefault="00511DA4" w:rsidP="00466CE6">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At the </w:t>
      </w:r>
      <w:r w:rsidR="00466CE6">
        <w:rPr>
          <w:rFonts w:ascii="Times New Roman" w:eastAsia="Times New Roman" w:hAnsi="Times New Roman" w:cs="Times New Roman"/>
          <w:kern w:val="0"/>
          <w:lang w:eastAsia="ru-RU"/>
          <w14:ligatures w14:val="none"/>
        </w:rPr>
        <w:t>project</w:t>
      </w:r>
      <w:r w:rsidRPr="00464242">
        <w:rPr>
          <w:rFonts w:ascii="Times New Roman" w:eastAsia="Times New Roman" w:hAnsi="Times New Roman" w:cs="Times New Roman"/>
          <w:kern w:val="0"/>
          <w:lang w:eastAsia="ru-RU"/>
          <w14:ligatures w14:val="none"/>
        </w:rPr>
        <w:t xml:space="preserve"> level (</w:t>
      </w:r>
      <w:r w:rsidR="00466CE6">
        <w:rPr>
          <w:rFonts w:ascii="Times New Roman" w:eastAsia="Times New Roman" w:hAnsi="Times New Roman" w:cs="Times New Roman"/>
          <w:kern w:val="0"/>
          <w:lang w:eastAsia="ru-RU"/>
          <w14:ligatures w14:val="none"/>
        </w:rPr>
        <w:t>PMU</w:t>
      </w:r>
      <w:r w:rsidRPr="00464242">
        <w:rPr>
          <w:rFonts w:ascii="Times New Roman" w:eastAsia="Times New Roman" w:hAnsi="Times New Roman" w:cs="Times New Roman"/>
          <w:kern w:val="0"/>
          <w:lang w:eastAsia="ru-RU"/>
          <w14:ligatures w14:val="none"/>
        </w:rPr>
        <w:t>), the following are considered:</w:t>
      </w:r>
    </w:p>
    <w:p w14:paraId="454ACCF3" w14:textId="01DA38C8" w:rsidR="00511DA4" w:rsidRPr="00464242" w:rsidRDefault="000A11E7"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proofErr w:type="gramStart"/>
      <w:r w:rsidRPr="61284EA9">
        <w:rPr>
          <w:rFonts w:ascii="Times New Roman" w:eastAsia="Times New Roman" w:hAnsi="Times New Roman" w:cs="Times New Roman"/>
          <w:kern w:val="0"/>
          <w:lang w:val="en-US" w:eastAsia="ru-RU"/>
          <w14:ligatures w14:val="none"/>
        </w:rPr>
        <w:t xml:space="preserve">grievances </w:t>
      </w:r>
      <w:r w:rsidR="00511DA4" w:rsidRPr="61284EA9">
        <w:rPr>
          <w:rFonts w:ascii="Times New Roman" w:eastAsia="Times New Roman" w:hAnsi="Times New Roman" w:cs="Times New Roman"/>
          <w:kern w:val="0"/>
          <w:lang w:val="en-US" w:eastAsia="ru-RU"/>
          <w14:ligatures w14:val="none"/>
        </w:rPr>
        <w:t xml:space="preserve"> not</w:t>
      </w:r>
      <w:proofErr w:type="gramEnd"/>
      <w:r w:rsidR="00511DA4" w:rsidRPr="61284EA9">
        <w:rPr>
          <w:rFonts w:ascii="Times New Roman" w:eastAsia="Times New Roman" w:hAnsi="Times New Roman" w:cs="Times New Roman"/>
          <w:kern w:val="0"/>
          <w:lang w:val="en-US" w:eastAsia="ru-RU"/>
          <w14:ligatures w14:val="none"/>
        </w:rPr>
        <w:t xml:space="preserve"> resolved at the local </w:t>
      </w:r>
      <w:proofErr w:type="gramStart"/>
      <w:r w:rsidR="00511DA4" w:rsidRPr="61284EA9">
        <w:rPr>
          <w:rFonts w:ascii="Times New Roman" w:eastAsia="Times New Roman" w:hAnsi="Times New Roman" w:cs="Times New Roman"/>
          <w:kern w:val="0"/>
          <w:lang w:val="en-US" w:eastAsia="ru-RU"/>
          <w14:ligatures w14:val="none"/>
        </w:rPr>
        <w:t>level;</w:t>
      </w:r>
      <w:proofErr w:type="gramEnd"/>
    </w:p>
    <w:p w14:paraId="61A5515B" w14:textId="77777777"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appeals related to compensation and temporary use of </w:t>
      </w:r>
      <w:proofErr w:type="gramStart"/>
      <w:r w:rsidRPr="00464242">
        <w:rPr>
          <w:rFonts w:ascii="Times New Roman" w:eastAsia="Times New Roman" w:hAnsi="Times New Roman" w:cs="Times New Roman"/>
          <w:kern w:val="0"/>
          <w:lang w:eastAsia="ru-RU"/>
          <w14:ligatures w14:val="none"/>
        </w:rPr>
        <w:t>land;</w:t>
      </w:r>
      <w:proofErr w:type="gramEnd"/>
    </w:p>
    <w:p w14:paraId="1E2EEA0D" w14:textId="77777777"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claims related to economic </w:t>
      </w:r>
      <w:proofErr w:type="gramStart"/>
      <w:r w:rsidRPr="00464242">
        <w:rPr>
          <w:rFonts w:ascii="Times New Roman" w:eastAsia="Times New Roman" w:hAnsi="Times New Roman" w:cs="Times New Roman"/>
          <w:kern w:val="0"/>
          <w:lang w:eastAsia="ru-RU"/>
          <w14:ligatures w14:val="none"/>
        </w:rPr>
        <w:t>losses;</w:t>
      </w:r>
      <w:proofErr w:type="gramEnd"/>
    </w:p>
    <w:p w14:paraId="08D5ADF9" w14:textId="28A8686E"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labor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of</w:t>
      </w:r>
      <w:proofErr w:type="gramEnd"/>
      <w:r w:rsidRPr="61284EA9">
        <w:rPr>
          <w:rFonts w:ascii="Times New Roman" w:eastAsia="Times New Roman" w:hAnsi="Times New Roman" w:cs="Times New Roman"/>
          <w:kern w:val="0"/>
          <w:lang w:val="en-US" w:eastAsia="ru-RU"/>
          <w14:ligatures w14:val="none"/>
        </w:rPr>
        <w:t xml:space="preserve"> employees of contracting </w:t>
      </w:r>
      <w:proofErr w:type="gramStart"/>
      <w:r w:rsidRPr="61284EA9">
        <w:rPr>
          <w:rFonts w:ascii="Times New Roman" w:eastAsia="Times New Roman" w:hAnsi="Times New Roman" w:cs="Times New Roman"/>
          <w:kern w:val="0"/>
          <w:lang w:val="en-US" w:eastAsia="ru-RU"/>
          <w14:ligatures w14:val="none"/>
        </w:rPr>
        <w:t>organizations;</w:t>
      </w:r>
      <w:proofErr w:type="gramEnd"/>
    </w:p>
    <w:p w14:paraId="087FD43F" w14:textId="266DAA6D"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repeated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w:t>
      </w:r>
      <w:proofErr w:type="gramEnd"/>
    </w:p>
    <w:p w14:paraId="2AFE1D80" w14:textId="77777777" w:rsidR="00511DA4" w:rsidRPr="00464242" w:rsidRDefault="00511DA4" w:rsidP="00D81A12">
      <w:pPr>
        <w:numPr>
          <w:ilvl w:val="0"/>
          <w:numId w:val="24"/>
        </w:numPr>
        <w:tabs>
          <w:tab w:val="clear" w:pos="720"/>
          <w:tab w:val="num" w:pos="360"/>
        </w:tabs>
        <w:spacing w:after="12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sensitive treatments, including SEA/SH cases.</w:t>
      </w:r>
    </w:p>
    <w:p w14:paraId="71BE7C35" w14:textId="6D89B87E"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If necessary, a special committee may be created to review </w:t>
      </w:r>
      <w:r w:rsidR="00466CE6" w:rsidRPr="61284EA9">
        <w:rPr>
          <w:rFonts w:ascii="Times New Roman" w:eastAsia="Times New Roman" w:hAnsi="Times New Roman" w:cs="Times New Roman"/>
          <w:kern w:val="0"/>
          <w:lang w:val="en-US" w:eastAsia="ru-RU"/>
          <w14:ligatures w14:val="none"/>
        </w:rPr>
        <w:t>grievances,</w:t>
      </w:r>
      <w:r w:rsidRPr="61284EA9">
        <w:rPr>
          <w:rFonts w:ascii="Times New Roman" w:eastAsia="Times New Roman" w:hAnsi="Times New Roman" w:cs="Times New Roman"/>
          <w:kern w:val="0"/>
          <w:lang w:val="en-US" w:eastAsia="ru-RU"/>
          <w14:ligatures w14:val="none"/>
        </w:rPr>
        <w:t xml:space="preserve"> including representatives from relevant project entities. Decisions will be communicated to complainants within the specified </w:t>
      </w:r>
      <w:r w:rsidRPr="61284EA9">
        <w:rPr>
          <w:rFonts w:ascii="Times New Roman" w:eastAsia="Times New Roman" w:hAnsi="Times New Roman" w:cs="Times New Roman"/>
          <w:lang w:val="en-US" w:eastAsia="ru-RU"/>
        </w:rPr>
        <w:t>timeframe.</w:t>
      </w:r>
    </w:p>
    <w:p w14:paraId="20E8AAD0" w14:textId="0233FD81" w:rsidR="001D7828" w:rsidRPr="00464242" w:rsidRDefault="001D7828" w:rsidP="00466CE6">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 xml:space="preserve">.3. </w:t>
      </w:r>
      <w:r>
        <w:rPr>
          <w:rFonts w:ascii="Times New Roman" w:eastAsia="Times New Roman" w:hAnsi="Times New Roman" w:cs="Times New Roman"/>
          <w:b/>
          <w:bCs/>
          <w:kern w:val="0"/>
          <w:lang w:eastAsia="ru-RU"/>
          <w14:ligatures w14:val="none"/>
        </w:rPr>
        <w:t>Sector</w:t>
      </w:r>
      <w:r w:rsidRPr="00464242">
        <w:rPr>
          <w:rFonts w:ascii="Times New Roman" w:eastAsia="Times New Roman" w:hAnsi="Times New Roman" w:cs="Times New Roman"/>
          <w:b/>
          <w:bCs/>
          <w:kern w:val="0"/>
          <w:lang w:eastAsia="ru-RU"/>
          <w14:ligatures w14:val="none"/>
        </w:rPr>
        <w:t xml:space="preserve"> and national level</w:t>
      </w:r>
    </w:p>
    <w:p w14:paraId="7F1A4003" w14:textId="394376AA"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project also provides for the use of </w:t>
      </w:r>
      <w:proofErr w:type="gramStart"/>
      <w:r w:rsidRPr="61284EA9">
        <w:rPr>
          <w:rFonts w:ascii="Times New Roman" w:eastAsia="Times New Roman" w:hAnsi="Times New Roman" w:cs="Times New Roman"/>
          <w:kern w:val="0"/>
          <w:lang w:val="en-US" w:eastAsia="ru-RU"/>
          <w14:ligatures w14:val="none"/>
        </w:rPr>
        <w:t>an</w:t>
      </w:r>
      <w:proofErr w:type="gramEnd"/>
      <w:r w:rsidRPr="61284EA9">
        <w:rPr>
          <w:rFonts w:ascii="Times New Roman" w:eastAsia="Times New Roman" w:hAnsi="Times New Roman" w:cs="Times New Roman"/>
          <w:kern w:val="0"/>
          <w:lang w:val="en-US" w:eastAsia="ru-RU"/>
          <w14:ligatures w14:val="none"/>
        </w:rPr>
        <w:t xml:space="preserve"> </w:t>
      </w:r>
      <w:r w:rsidR="00466CE6" w:rsidRPr="61284EA9">
        <w:rPr>
          <w:rFonts w:ascii="Times New Roman" w:eastAsia="Times New Roman" w:hAnsi="Times New Roman" w:cs="Times New Roman"/>
          <w:kern w:val="0"/>
          <w:lang w:val="en-US" w:eastAsia="ru-RU"/>
          <w14:ligatures w14:val="none"/>
        </w:rPr>
        <w:t>sector</w:t>
      </w:r>
      <w:r w:rsidRPr="61284EA9">
        <w:rPr>
          <w:rFonts w:ascii="Times New Roman" w:eastAsia="Times New Roman" w:hAnsi="Times New Roman" w:cs="Times New Roman"/>
          <w:kern w:val="0"/>
          <w:lang w:val="en-US" w:eastAsia="ru-RU"/>
          <w14:ligatures w14:val="none"/>
        </w:rPr>
        <w:t>-wide grievance mechanism related to water resources management.</w:t>
      </w:r>
    </w:p>
    <w:p w14:paraId="2D16B11F" w14:textId="72E0EAE8"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At this level, </w:t>
      </w:r>
      <w:r w:rsidR="00466CE6">
        <w:rPr>
          <w:rFonts w:ascii="Times New Roman" w:eastAsia="Times New Roman" w:hAnsi="Times New Roman" w:cs="Times New Roman"/>
          <w:kern w:val="0"/>
          <w:lang w:eastAsia="ru-RU"/>
          <w14:ligatures w14:val="none"/>
        </w:rPr>
        <w:t xml:space="preserve">grievances </w:t>
      </w:r>
      <w:r w:rsidR="00466CE6" w:rsidRPr="00464242">
        <w:rPr>
          <w:rFonts w:ascii="Times New Roman" w:eastAsia="Times New Roman" w:hAnsi="Times New Roman" w:cs="Times New Roman"/>
          <w:kern w:val="0"/>
          <w:lang w:eastAsia="ru-RU"/>
          <w14:ligatures w14:val="none"/>
        </w:rPr>
        <w:t>related</w:t>
      </w:r>
      <w:r w:rsidRPr="00464242">
        <w:rPr>
          <w:rFonts w:ascii="Times New Roman" w:eastAsia="Times New Roman" w:hAnsi="Times New Roman" w:cs="Times New Roman"/>
          <w:kern w:val="0"/>
          <w:lang w:eastAsia="ru-RU"/>
          <w14:ligatures w14:val="none"/>
        </w:rPr>
        <w:t xml:space="preserve"> to:</w:t>
      </w:r>
    </w:p>
    <w:p w14:paraId="5A95B9D1" w14:textId="77777777" w:rsidR="00511DA4" w:rsidRPr="00464242" w:rsidRDefault="00511DA4" w:rsidP="00D81A12">
      <w:pPr>
        <w:numPr>
          <w:ilvl w:val="0"/>
          <w:numId w:val="25"/>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water </w:t>
      </w:r>
      <w:proofErr w:type="gramStart"/>
      <w:r w:rsidRPr="00464242">
        <w:rPr>
          <w:rFonts w:ascii="Times New Roman" w:eastAsia="Times New Roman" w:hAnsi="Times New Roman" w:cs="Times New Roman"/>
          <w:kern w:val="0"/>
          <w:lang w:eastAsia="ru-RU"/>
          <w14:ligatures w14:val="none"/>
        </w:rPr>
        <w:t>distribution;</w:t>
      </w:r>
      <w:proofErr w:type="gramEnd"/>
    </w:p>
    <w:p w14:paraId="3D0672AC" w14:textId="77777777" w:rsidR="00511DA4" w:rsidRPr="00464242" w:rsidRDefault="00511DA4" w:rsidP="00D81A12">
      <w:pPr>
        <w:numPr>
          <w:ilvl w:val="0"/>
          <w:numId w:val="25"/>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operation of irrigation </w:t>
      </w:r>
      <w:proofErr w:type="gramStart"/>
      <w:r w:rsidRPr="00464242">
        <w:rPr>
          <w:rFonts w:ascii="Times New Roman" w:eastAsia="Times New Roman" w:hAnsi="Times New Roman" w:cs="Times New Roman"/>
          <w:kern w:val="0"/>
          <w:lang w:eastAsia="ru-RU"/>
          <w14:ligatures w14:val="none"/>
        </w:rPr>
        <w:t>infrastructure;</w:t>
      </w:r>
      <w:proofErr w:type="gramEnd"/>
    </w:p>
    <w:p w14:paraId="3B6A11F7" w14:textId="77777777" w:rsidR="00511DA4" w:rsidRPr="00464242" w:rsidRDefault="00511DA4" w:rsidP="00D81A12">
      <w:pPr>
        <w:numPr>
          <w:ilvl w:val="0"/>
          <w:numId w:val="25"/>
        </w:numPr>
        <w:tabs>
          <w:tab w:val="clear" w:pos="720"/>
          <w:tab w:val="num" w:pos="360"/>
        </w:tabs>
        <w:spacing w:after="12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issues of water resources management.</w:t>
      </w:r>
    </w:p>
    <w:p w14:paraId="6F4016A1"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The consideration of such requests is carried out with the participation of relevant structures:</w:t>
      </w:r>
    </w:p>
    <w:p w14:paraId="08B11FE5" w14:textId="77777777" w:rsidR="00511DA4" w:rsidRPr="00464242" w:rsidRDefault="00511DA4" w:rsidP="00D81A12">
      <w:pPr>
        <w:numPr>
          <w:ilvl w:val="0"/>
          <w:numId w:val="26"/>
        </w:numPr>
        <w:tabs>
          <w:tab w:val="clear" w:pos="720"/>
          <w:tab w:val="num" w:pos="426"/>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Ministry of Energy and Water </w:t>
      </w:r>
      <w:proofErr w:type="gramStart"/>
      <w:r w:rsidRPr="00464242">
        <w:rPr>
          <w:rFonts w:ascii="Times New Roman" w:eastAsia="Times New Roman" w:hAnsi="Times New Roman" w:cs="Times New Roman"/>
          <w:kern w:val="0"/>
          <w:lang w:eastAsia="ru-RU"/>
          <w14:ligatures w14:val="none"/>
        </w:rPr>
        <w:t>Resources;</w:t>
      </w:r>
      <w:proofErr w:type="gramEnd"/>
    </w:p>
    <w:p w14:paraId="0E213BFB" w14:textId="77777777" w:rsidR="00511DA4" w:rsidRPr="00464242" w:rsidRDefault="00511DA4" w:rsidP="00D81A12">
      <w:pPr>
        <w:numPr>
          <w:ilvl w:val="0"/>
          <w:numId w:val="26"/>
        </w:numPr>
        <w:tabs>
          <w:tab w:val="clear" w:pos="720"/>
          <w:tab w:val="num" w:pos="426"/>
        </w:tabs>
        <w:spacing w:after="120" w:line="240" w:lineRule="auto"/>
        <w:ind w:left="283" w:hanging="357"/>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Land Reclamation and Irrigation Agency.</w:t>
      </w:r>
    </w:p>
    <w:p w14:paraId="2C06D0F8" w14:textId="4163B249"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If </w:t>
      </w:r>
      <w:r w:rsidR="00466CE6" w:rsidRPr="61284EA9">
        <w:rPr>
          <w:rFonts w:ascii="Times New Roman" w:eastAsia="Times New Roman" w:hAnsi="Times New Roman" w:cs="Times New Roman"/>
          <w:kern w:val="0"/>
          <w:lang w:val="en-US" w:eastAsia="ru-RU"/>
          <w14:ligatures w14:val="none"/>
        </w:rPr>
        <w:t xml:space="preserve">a grievance </w:t>
      </w:r>
      <w:r w:rsidRPr="61284EA9">
        <w:rPr>
          <w:rFonts w:ascii="Times New Roman" w:eastAsia="Times New Roman" w:hAnsi="Times New Roman" w:cs="Times New Roman"/>
          <w:kern w:val="0"/>
          <w:lang w:val="en-US" w:eastAsia="ru-RU"/>
          <w14:ligatures w14:val="none"/>
        </w:rPr>
        <w:t xml:space="preserve">cannot be resolved at the project level, it may be referred to the national level for further consideration </w:t>
      </w:r>
      <w:r w:rsidRPr="61284EA9">
        <w:rPr>
          <w:rFonts w:ascii="Times New Roman" w:eastAsia="Times New Roman" w:hAnsi="Times New Roman" w:cs="Times New Roman"/>
          <w:lang w:val="en-US" w:eastAsia="ru-RU"/>
        </w:rPr>
        <w:t>in accordance with the legislation of the Republic of Tajikistan.</w:t>
      </w:r>
    </w:p>
    <w:p w14:paraId="24B47E54" w14:textId="7F0F2DCD"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5</w:t>
      </w:r>
      <w:r w:rsidRPr="00464242">
        <w:rPr>
          <w:rFonts w:ascii="Times New Roman" w:eastAsia="Times New Roman" w:hAnsi="Times New Roman" w:cs="Times New Roman"/>
          <w:b/>
          <w:bCs/>
          <w:kern w:val="0"/>
          <w:lang w:eastAsia="ru-RU"/>
          <w14:ligatures w14:val="none"/>
        </w:rPr>
        <w:t xml:space="preserve">. </w:t>
      </w:r>
      <w:r>
        <w:rPr>
          <w:rFonts w:ascii="Times New Roman" w:eastAsia="Times New Roman" w:hAnsi="Times New Roman" w:cs="Times New Roman"/>
          <w:b/>
          <w:bCs/>
          <w:kern w:val="0"/>
          <w:lang w:eastAsia="ru-RU"/>
          <w14:ligatures w14:val="none"/>
        </w:rPr>
        <w:t xml:space="preserve">Grievances </w:t>
      </w:r>
      <w:r w:rsidRPr="00464242">
        <w:rPr>
          <w:rFonts w:ascii="Times New Roman" w:eastAsia="Times New Roman" w:hAnsi="Times New Roman" w:cs="Times New Roman"/>
          <w:b/>
          <w:bCs/>
          <w:kern w:val="0"/>
          <w:lang w:eastAsia="ru-RU"/>
          <w14:ligatures w14:val="none"/>
        </w:rPr>
        <w:t>review periods</w:t>
      </w:r>
    </w:p>
    <w:p w14:paraId="30415A4F" w14:textId="7777777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w:t>
      </w:r>
      <w:r w:rsidRPr="61284EA9">
        <w:rPr>
          <w:rFonts w:ascii="Times New Roman" w:eastAsia="Times New Roman" w:hAnsi="Times New Roman" w:cs="Times New Roman"/>
          <w:lang w:val="en-US" w:eastAsia="ru-RU"/>
        </w:rPr>
        <w:t>timeframes for consideration of applications are established in accordance with the legislation of the Republic of Tajikistan:</w:t>
      </w:r>
    </w:p>
    <w:p w14:paraId="563260BD" w14:textId="77777777" w:rsidR="00511DA4" w:rsidRPr="00464242" w:rsidRDefault="00511DA4" w:rsidP="00D81A12">
      <w:pPr>
        <w:numPr>
          <w:ilvl w:val="0"/>
          <w:numId w:val="27"/>
        </w:numPr>
        <w:tabs>
          <w:tab w:val="clear" w:pos="72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up to 15 calendar days - for requests that do not require </w:t>
      </w:r>
      <w:r w:rsidRPr="61284EA9">
        <w:rPr>
          <w:rFonts w:ascii="Times New Roman" w:eastAsia="Times New Roman" w:hAnsi="Times New Roman" w:cs="Times New Roman"/>
          <w:lang w:val="en-US" w:eastAsia="ru-RU"/>
        </w:rPr>
        <w:t xml:space="preserve">additional </w:t>
      </w:r>
      <w:proofErr w:type="gramStart"/>
      <w:r w:rsidRPr="61284EA9">
        <w:rPr>
          <w:rFonts w:ascii="Times New Roman" w:eastAsia="Times New Roman" w:hAnsi="Times New Roman" w:cs="Times New Roman"/>
          <w:kern w:val="0"/>
          <w:lang w:val="en-US" w:eastAsia="ru-RU"/>
          <w14:ligatures w14:val="none"/>
        </w:rPr>
        <w:t>study;</w:t>
      </w:r>
      <w:proofErr w:type="gramEnd"/>
    </w:p>
    <w:p w14:paraId="65B61CE8" w14:textId="77777777" w:rsidR="00511DA4" w:rsidRPr="00464242" w:rsidRDefault="00511DA4" w:rsidP="00D81A12">
      <w:pPr>
        <w:numPr>
          <w:ilvl w:val="0"/>
          <w:numId w:val="27"/>
        </w:numPr>
        <w:tabs>
          <w:tab w:val="clear" w:pos="72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up to 30 calendar days – for requests requiring </w:t>
      </w:r>
      <w:r w:rsidRPr="61284EA9">
        <w:rPr>
          <w:rFonts w:ascii="Times New Roman" w:eastAsia="Times New Roman" w:hAnsi="Times New Roman" w:cs="Times New Roman"/>
          <w:lang w:val="en-US" w:eastAsia="ru-RU"/>
        </w:rPr>
        <w:t>additional consideration.</w:t>
      </w:r>
    </w:p>
    <w:p w14:paraId="167FDFDA" w14:textId="77777777" w:rsidR="00511DA4" w:rsidRPr="00464242" w:rsidRDefault="00511DA4" w:rsidP="61284EA9">
      <w:pPr>
        <w:tabs>
          <w:tab w:val="left" w:pos="4678"/>
        </w:tabs>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If necessary, the applicant is informed about the extension of the </w:t>
      </w:r>
      <w:proofErr w:type="gramStart"/>
      <w:r w:rsidRPr="61284EA9">
        <w:rPr>
          <w:rFonts w:ascii="Times New Roman" w:eastAsia="Times New Roman" w:hAnsi="Times New Roman" w:cs="Times New Roman"/>
          <w:kern w:val="0"/>
          <w:lang w:val="en-US" w:eastAsia="ru-RU"/>
          <w14:ligatures w14:val="none"/>
        </w:rPr>
        <w:t>time period</w:t>
      </w:r>
      <w:proofErr w:type="gramEnd"/>
      <w:r w:rsidRPr="61284EA9">
        <w:rPr>
          <w:rFonts w:ascii="Times New Roman" w:eastAsia="Times New Roman" w:hAnsi="Times New Roman" w:cs="Times New Roman"/>
          <w:kern w:val="0"/>
          <w:lang w:val="en-US" w:eastAsia="ru-RU"/>
          <w14:ligatures w14:val="none"/>
        </w:rPr>
        <w:t xml:space="preserve"> for consideration of the application.</w:t>
      </w:r>
    </w:p>
    <w:p w14:paraId="6C0CBD2A" w14:textId="3ED79CFE"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6</w:t>
      </w:r>
      <w:r w:rsidR="00B9372F" w:rsidRPr="00464242">
        <w:rPr>
          <w:rFonts w:ascii="Times New Roman" w:eastAsia="Times New Roman" w:hAnsi="Times New Roman" w:cs="Times New Roman"/>
          <w:b/>
          <w:bCs/>
          <w:kern w:val="0"/>
          <w:lang w:eastAsia="ru-RU"/>
          <w14:ligatures w14:val="none"/>
        </w:rPr>
        <w:t xml:space="preserve"> </w:t>
      </w:r>
      <w:r w:rsidRPr="00464242">
        <w:rPr>
          <w:rFonts w:ascii="Times New Roman" w:eastAsia="Times New Roman" w:hAnsi="Times New Roman" w:cs="Times New Roman"/>
          <w:b/>
          <w:bCs/>
          <w:kern w:val="0"/>
          <w:lang w:eastAsia="ru-RU"/>
          <w14:ligatures w14:val="none"/>
        </w:rPr>
        <w:t>Appeal and further actions</w:t>
      </w:r>
    </w:p>
    <w:p w14:paraId="2C481682"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If the applicant is not satisfied with the decision taken, he has the right to:</w:t>
      </w:r>
    </w:p>
    <w:p w14:paraId="64944102" w14:textId="10436E16" w:rsidR="00511DA4" w:rsidRPr="00464242" w:rsidRDefault="00511DA4" w:rsidP="00D81A12">
      <w:pPr>
        <w:numPr>
          <w:ilvl w:val="0"/>
          <w:numId w:val="28"/>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apply to a higher level of </w:t>
      </w:r>
      <w:proofErr w:type="gramStart"/>
      <w:r w:rsidR="00352771" w:rsidRPr="61284EA9">
        <w:rPr>
          <w:rFonts w:ascii="Times New Roman" w:eastAsia="Times New Roman" w:hAnsi="Times New Roman" w:cs="Times New Roman"/>
          <w:kern w:val="0"/>
          <w:lang w:val="en-US" w:eastAsia="ru-RU"/>
          <w14:ligatures w14:val="none"/>
        </w:rPr>
        <w:t xml:space="preserve">GRM </w:t>
      </w:r>
      <w:r w:rsidRPr="61284EA9">
        <w:rPr>
          <w:rFonts w:ascii="Times New Roman" w:eastAsia="Times New Roman" w:hAnsi="Times New Roman" w:cs="Times New Roman"/>
          <w:kern w:val="0"/>
          <w:lang w:val="en-US" w:eastAsia="ru-RU"/>
          <w14:ligatures w14:val="none"/>
        </w:rPr>
        <w:t>;</w:t>
      </w:r>
      <w:proofErr w:type="gramEnd"/>
    </w:p>
    <w:p w14:paraId="268EC404" w14:textId="77777777" w:rsidR="00511DA4" w:rsidRPr="00464242" w:rsidRDefault="00511DA4" w:rsidP="00D81A12">
      <w:pPr>
        <w:numPr>
          <w:ilvl w:val="0"/>
          <w:numId w:val="28"/>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send an appeal to government </w:t>
      </w:r>
      <w:proofErr w:type="gramStart"/>
      <w:r w:rsidRPr="00464242">
        <w:rPr>
          <w:rFonts w:ascii="Times New Roman" w:eastAsia="Times New Roman" w:hAnsi="Times New Roman" w:cs="Times New Roman"/>
          <w:kern w:val="0"/>
          <w:lang w:eastAsia="ru-RU"/>
          <w14:ligatures w14:val="none"/>
        </w:rPr>
        <w:t>agencies;</w:t>
      </w:r>
      <w:proofErr w:type="gramEnd"/>
    </w:p>
    <w:p w14:paraId="4E02A292" w14:textId="77777777" w:rsidR="00511DA4" w:rsidRPr="00464242" w:rsidRDefault="00511DA4" w:rsidP="00D81A12">
      <w:pPr>
        <w:numPr>
          <w:ilvl w:val="0"/>
          <w:numId w:val="28"/>
        </w:numPr>
        <w:tabs>
          <w:tab w:val="clear" w:pos="720"/>
          <w:tab w:val="num" w:pos="360"/>
        </w:tabs>
        <w:spacing w:after="12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take</w:t>
      </w:r>
      <w:r w:rsidRPr="61284EA9">
        <w:rPr>
          <w:rFonts w:ascii="Times New Roman" w:eastAsia="Times New Roman" w:hAnsi="Times New Roman" w:cs="Times New Roman"/>
          <w:lang w:val="en-US" w:eastAsia="ru-RU"/>
        </w:rPr>
        <w:t xml:space="preserve"> advantage of the judicial system to protect your rights.</w:t>
      </w:r>
    </w:p>
    <w:p w14:paraId="08BF0D79" w14:textId="4893C6F2"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7</w:t>
      </w:r>
      <w:r w:rsidRPr="00464242">
        <w:rPr>
          <w:rFonts w:ascii="Times New Roman" w:eastAsia="Times New Roman" w:hAnsi="Times New Roman" w:cs="Times New Roman"/>
          <w:b/>
          <w:bCs/>
          <w:kern w:val="0"/>
          <w:lang w:eastAsia="ru-RU"/>
          <w14:ligatures w14:val="none"/>
        </w:rPr>
        <w:t xml:space="preserve">. Mechanism for handling labor </w:t>
      </w:r>
      <w:r>
        <w:rPr>
          <w:rFonts w:ascii="Times New Roman" w:eastAsia="Times New Roman" w:hAnsi="Times New Roman" w:cs="Times New Roman"/>
          <w:b/>
          <w:bCs/>
          <w:kern w:val="0"/>
          <w:lang w:eastAsia="ru-RU"/>
          <w14:ligatures w14:val="none"/>
        </w:rPr>
        <w:t xml:space="preserve">grievances </w:t>
      </w:r>
    </w:p>
    <w:p w14:paraId="05F65B4B" w14:textId="3D420330" w:rsidR="00511DA4" w:rsidRDefault="00511DA4" w:rsidP="003E4D2D">
      <w:pPr>
        <w:spacing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A separate grievance mechanism is provided for employees of contractors and subcontractors, based on the requirements of Standard 2 of the World Bank (ESS2) and national legislation governing labor relations. Detailed information on the labor grievance mechanisms is provided in the framework document: "Procedures for Governing Labor Relations."</w:t>
      </w:r>
    </w:p>
    <w:p w14:paraId="777B7254" w14:textId="2A62B5E9" w:rsidR="00511DA4" w:rsidRPr="00034AD4" w:rsidRDefault="00511DA4" w:rsidP="007F64F3">
      <w:pPr>
        <w:spacing w:after="0"/>
        <w:jc w:val="center"/>
        <w:rPr>
          <w:rFonts w:ascii="Times New Roman" w:hAnsi="Times New Roman" w:cs="Times New Roman"/>
          <w:b/>
          <w:bCs/>
        </w:rPr>
      </w:pPr>
      <w:r w:rsidRPr="00034AD4">
        <w:rPr>
          <w:rFonts w:ascii="Times New Roman" w:hAnsi="Times New Roman" w:cs="Times New Roman"/>
          <w:b/>
          <w:bCs/>
        </w:rPr>
        <w:t xml:space="preserve">Table </w:t>
      </w:r>
      <w:r w:rsidR="00F35A71">
        <w:rPr>
          <w:rFonts w:ascii="Times New Roman" w:hAnsi="Times New Roman" w:cs="Times New Roman"/>
          <w:b/>
          <w:bCs/>
          <w:lang w:val="en-US"/>
        </w:rPr>
        <w:t>3</w:t>
      </w:r>
      <w:r w:rsidR="004415EC">
        <w:rPr>
          <w:rFonts w:ascii="Times New Roman" w:hAnsi="Times New Roman" w:cs="Times New Roman"/>
          <w:b/>
          <w:bCs/>
        </w:rPr>
        <w:t xml:space="preserve"> Channels for submitting appeals and </w:t>
      </w:r>
      <w:r w:rsidR="00466CE6">
        <w:rPr>
          <w:rFonts w:ascii="Times New Roman" w:hAnsi="Times New Roman" w:cs="Times New Roman"/>
          <w:b/>
          <w:bCs/>
        </w:rPr>
        <w:t>grievances within</w:t>
      </w:r>
      <w:r w:rsidR="004415EC">
        <w:rPr>
          <w:rFonts w:ascii="Times New Roman" w:hAnsi="Times New Roman" w:cs="Times New Roman"/>
          <w:b/>
          <w:bCs/>
        </w:rPr>
        <w:t xml:space="preserve"> the framework of the SWIM-2 project</w:t>
      </w:r>
    </w:p>
    <w:tbl>
      <w:tblPr>
        <w:tblStyle w:val="TableGrid"/>
        <w:tblW w:w="0" w:type="auto"/>
        <w:tblInd w:w="-15" w:type="dxa"/>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747"/>
        <w:gridCol w:w="3663"/>
        <w:gridCol w:w="1925"/>
        <w:gridCol w:w="2005"/>
      </w:tblGrid>
      <w:tr w:rsidR="00511DA4" w:rsidRPr="00527504" w14:paraId="3303D2B1" w14:textId="77777777" w:rsidTr="61284EA9">
        <w:tc>
          <w:tcPr>
            <w:tcW w:w="0" w:type="auto"/>
            <w:vAlign w:val="center"/>
            <w:hideMark/>
          </w:tcPr>
          <w:p w14:paraId="55DE04D7" w14:textId="3FC71850"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 xml:space="preserve">Method of filing a </w:t>
            </w:r>
            <w:r w:rsidR="00466CE6">
              <w:rPr>
                <w:rFonts w:ascii="Times New Roman" w:eastAsia="Times New Roman" w:hAnsi="Times New Roman" w:cs="Times New Roman"/>
                <w:b/>
                <w:bCs/>
                <w:kern w:val="0"/>
                <w:sz w:val="20"/>
                <w:szCs w:val="20"/>
                <w:lang w:eastAsia="ru-RU"/>
                <w14:ligatures w14:val="none"/>
              </w:rPr>
              <w:t xml:space="preserve">grievance </w:t>
            </w:r>
          </w:p>
        </w:tc>
        <w:tc>
          <w:tcPr>
            <w:tcW w:w="0" w:type="auto"/>
            <w:vAlign w:val="center"/>
            <w:hideMark/>
          </w:tcPr>
          <w:p w14:paraId="416C7D8E" w14:textId="77777777"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Description</w:t>
            </w:r>
          </w:p>
        </w:tc>
        <w:tc>
          <w:tcPr>
            <w:tcW w:w="0" w:type="auto"/>
            <w:vAlign w:val="center"/>
            <w:hideMark/>
          </w:tcPr>
          <w:p w14:paraId="7A197511" w14:textId="77777777"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Responsible for reception</w:t>
            </w:r>
          </w:p>
        </w:tc>
        <w:tc>
          <w:tcPr>
            <w:tcW w:w="0" w:type="auto"/>
            <w:vAlign w:val="center"/>
            <w:hideMark/>
          </w:tcPr>
          <w:p w14:paraId="3DAD0E21" w14:textId="77777777"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Availability</w:t>
            </w:r>
          </w:p>
        </w:tc>
      </w:tr>
      <w:tr w:rsidR="00511DA4" w:rsidRPr="00527504" w14:paraId="2332EB2C" w14:textId="77777777" w:rsidTr="61284EA9">
        <w:tc>
          <w:tcPr>
            <w:tcW w:w="0" w:type="auto"/>
            <w:vAlign w:val="center"/>
            <w:hideMark/>
          </w:tcPr>
          <w:p w14:paraId="34B6ADD0"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Personal appeal</w:t>
            </w:r>
          </w:p>
        </w:tc>
        <w:tc>
          <w:tcPr>
            <w:tcW w:w="0" w:type="auto"/>
            <w:vAlign w:val="center"/>
            <w:hideMark/>
          </w:tcPr>
          <w:p w14:paraId="5F36D269" w14:textId="6FCDFDE0" w:rsidR="00511DA4" w:rsidRPr="00527504" w:rsidRDefault="00511DA4"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Filing a </w:t>
            </w:r>
            <w:r w:rsidR="00466CE6" w:rsidRPr="61284EA9">
              <w:rPr>
                <w:rFonts w:ascii="Times New Roman" w:eastAsia="Times New Roman" w:hAnsi="Times New Roman" w:cs="Times New Roman"/>
                <w:kern w:val="0"/>
                <w:sz w:val="20"/>
                <w:szCs w:val="20"/>
                <w:lang w:val="en-US" w:eastAsia="ru-RU"/>
                <w14:ligatures w14:val="none"/>
              </w:rPr>
              <w:t xml:space="preserve">grievance </w:t>
            </w:r>
            <w:r w:rsidRPr="61284EA9">
              <w:rPr>
                <w:rFonts w:ascii="Times New Roman" w:eastAsia="Times New Roman" w:hAnsi="Times New Roman" w:cs="Times New Roman"/>
                <w:kern w:val="0"/>
                <w:sz w:val="20"/>
                <w:szCs w:val="20"/>
                <w:lang w:val="en-US" w:eastAsia="ru-RU"/>
                <w14:ligatures w14:val="none"/>
              </w:rPr>
              <w:t xml:space="preserve">directly to a project representative (social specialist, supervisory </w:t>
            </w:r>
            <w:r w:rsidRPr="61284EA9">
              <w:rPr>
                <w:rFonts w:ascii="Times New Roman" w:eastAsia="Times New Roman" w:hAnsi="Times New Roman" w:cs="Times New Roman"/>
                <w:sz w:val="20"/>
                <w:szCs w:val="20"/>
                <w:lang w:val="en-US" w:eastAsia="ru-RU"/>
              </w:rPr>
              <w:t xml:space="preserve">engineer or representative of the </w:t>
            </w:r>
            <w:proofErr w:type="gramStart"/>
            <w:r w:rsidR="00466CE6" w:rsidRPr="61284EA9">
              <w:rPr>
                <w:rFonts w:ascii="Times New Roman" w:eastAsia="Times New Roman" w:hAnsi="Times New Roman" w:cs="Times New Roman"/>
                <w:kern w:val="0"/>
                <w:sz w:val="20"/>
                <w:szCs w:val="20"/>
                <w:lang w:val="en-US" w:eastAsia="ru-RU"/>
                <w14:ligatures w14:val="none"/>
              </w:rPr>
              <w:t xml:space="preserve">PMU </w:t>
            </w:r>
            <w:r w:rsidRPr="61284EA9">
              <w:rPr>
                <w:rFonts w:ascii="Times New Roman" w:eastAsia="Times New Roman" w:hAnsi="Times New Roman" w:cs="Times New Roman"/>
                <w:kern w:val="0"/>
                <w:sz w:val="20"/>
                <w:szCs w:val="20"/>
                <w:lang w:val="en-US" w:eastAsia="ru-RU"/>
                <w14:ligatures w14:val="none"/>
              </w:rPr>
              <w:t>)</w:t>
            </w:r>
            <w:proofErr w:type="gramEnd"/>
          </w:p>
        </w:tc>
        <w:tc>
          <w:tcPr>
            <w:tcW w:w="0" w:type="auto"/>
            <w:vAlign w:val="center"/>
            <w:hideMark/>
          </w:tcPr>
          <w:p w14:paraId="5532FBC8"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Social Issues Specialist of the Project</w:t>
            </w:r>
          </w:p>
        </w:tc>
        <w:tc>
          <w:tcPr>
            <w:tcW w:w="0" w:type="auto"/>
            <w:vAlign w:val="center"/>
            <w:hideMark/>
          </w:tcPr>
          <w:p w14:paraId="1FF2083E" w14:textId="28126032"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At the sites of subproject implementation</w:t>
            </w:r>
          </w:p>
        </w:tc>
      </w:tr>
      <w:tr w:rsidR="00511DA4" w:rsidRPr="00527504" w14:paraId="087FBF56" w14:textId="77777777" w:rsidTr="61284EA9">
        <w:tc>
          <w:tcPr>
            <w:tcW w:w="0" w:type="auto"/>
            <w:vAlign w:val="center"/>
            <w:hideMark/>
          </w:tcPr>
          <w:p w14:paraId="7374B6BF"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Telephone</w:t>
            </w:r>
          </w:p>
        </w:tc>
        <w:tc>
          <w:tcPr>
            <w:tcW w:w="0" w:type="auto"/>
            <w:vAlign w:val="center"/>
            <w:hideMark/>
          </w:tcPr>
          <w:p w14:paraId="5F93AD54" w14:textId="77777777" w:rsidR="00511DA4" w:rsidRPr="00527504" w:rsidRDefault="00511DA4"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Contact the project's contact numbers </w:t>
            </w:r>
            <w:r w:rsidRPr="61284EA9">
              <w:rPr>
                <w:rFonts w:ascii="Times New Roman" w:eastAsia="Times New Roman" w:hAnsi="Times New Roman" w:cs="Times New Roman"/>
                <w:sz w:val="20"/>
                <w:szCs w:val="20"/>
                <w:lang w:val="en-US" w:eastAsia="ru-RU"/>
              </w:rPr>
              <w:t>indicated on the information banners and facility passports.</w:t>
            </w:r>
          </w:p>
        </w:tc>
        <w:tc>
          <w:tcPr>
            <w:tcW w:w="0" w:type="auto"/>
            <w:vAlign w:val="center"/>
            <w:hideMark/>
          </w:tcPr>
          <w:p w14:paraId="3F6D57BE" w14:textId="4722BCA1"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 xml:space="preserve">PIU </w:t>
            </w:r>
          </w:p>
        </w:tc>
        <w:tc>
          <w:tcPr>
            <w:tcW w:w="0" w:type="auto"/>
            <w:vAlign w:val="center"/>
            <w:hideMark/>
          </w:tcPr>
          <w:p w14:paraId="60CBE0E6"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working hours</w:t>
            </w:r>
          </w:p>
        </w:tc>
      </w:tr>
      <w:tr w:rsidR="00511DA4" w:rsidRPr="00527504" w14:paraId="53CBF81B" w14:textId="77777777" w:rsidTr="61284EA9">
        <w:tc>
          <w:tcPr>
            <w:tcW w:w="0" w:type="auto"/>
            <w:vAlign w:val="center"/>
            <w:hideMark/>
          </w:tcPr>
          <w:p w14:paraId="27DBE94F"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lastRenderedPageBreak/>
              <w:t>E-mail</w:t>
            </w:r>
          </w:p>
        </w:tc>
        <w:tc>
          <w:tcPr>
            <w:tcW w:w="0" w:type="auto"/>
            <w:vAlign w:val="center"/>
            <w:hideMark/>
          </w:tcPr>
          <w:p w14:paraId="3A9255D7" w14:textId="5B8C765B"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 xml:space="preserve">Submitting </w:t>
            </w:r>
            <w:proofErr w:type="gramStart"/>
            <w:r w:rsidR="00466CE6">
              <w:rPr>
                <w:rFonts w:ascii="Times New Roman" w:eastAsia="Times New Roman" w:hAnsi="Times New Roman" w:cs="Times New Roman"/>
                <w:kern w:val="0"/>
                <w:sz w:val="20"/>
                <w:szCs w:val="20"/>
                <w:lang w:eastAsia="ru-RU"/>
                <w14:ligatures w14:val="none"/>
              </w:rPr>
              <w:t>a grievance</w:t>
            </w:r>
            <w:proofErr w:type="gramEnd"/>
            <w:r w:rsidR="00466CE6">
              <w:rPr>
                <w:rFonts w:ascii="Times New Roman" w:eastAsia="Times New Roman" w:hAnsi="Times New Roman" w:cs="Times New Roman"/>
                <w:kern w:val="0"/>
                <w:sz w:val="20"/>
                <w:szCs w:val="20"/>
                <w:lang w:eastAsia="ru-RU"/>
                <w14:ligatures w14:val="none"/>
              </w:rPr>
              <w:t xml:space="preserve"> </w:t>
            </w:r>
            <w:r w:rsidRPr="00527504">
              <w:rPr>
                <w:rFonts w:ascii="Times New Roman" w:eastAsia="Times New Roman" w:hAnsi="Times New Roman" w:cs="Times New Roman"/>
                <w:kern w:val="0"/>
                <w:sz w:val="20"/>
                <w:szCs w:val="20"/>
                <w:lang w:eastAsia="ru-RU"/>
                <w14:ligatures w14:val="none"/>
              </w:rPr>
              <w:t>or request via project email</w:t>
            </w:r>
          </w:p>
        </w:tc>
        <w:tc>
          <w:tcPr>
            <w:tcW w:w="0" w:type="auto"/>
            <w:vAlign w:val="center"/>
            <w:hideMark/>
          </w:tcPr>
          <w:p w14:paraId="1AF3E04A" w14:textId="5FA3A197"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PIU</w:t>
            </w:r>
          </w:p>
        </w:tc>
        <w:tc>
          <w:tcPr>
            <w:tcW w:w="0" w:type="auto"/>
            <w:vAlign w:val="center"/>
            <w:hideMark/>
          </w:tcPr>
          <w:p w14:paraId="18F03FCA"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48393AF6" w14:textId="77777777" w:rsidTr="61284EA9">
        <w:tc>
          <w:tcPr>
            <w:tcW w:w="0" w:type="auto"/>
            <w:vAlign w:val="center"/>
            <w:hideMark/>
          </w:tcPr>
          <w:p w14:paraId="52FA07D6" w14:textId="111AFD9D" w:rsidR="00511DA4" w:rsidRPr="00527504" w:rsidRDefault="00511DA4"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MEWR/</w:t>
            </w:r>
            <w:proofErr w:type="gramStart"/>
            <w:r w:rsidR="00352771" w:rsidRPr="61284EA9">
              <w:rPr>
                <w:rFonts w:ascii="Times New Roman" w:eastAsia="Times New Roman" w:hAnsi="Times New Roman" w:cs="Times New Roman"/>
                <w:kern w:val="0"/>
                <w:sz w:val="20"/>
                <w:szCs w:val="20"/>
                <w:lang w:val="en-US" w:eastAsia="ru-RU"/>
                <w14:ligatures w14:val="none"/>
              </w:rPr>
              <w:t xml:space="preserve">ALRI </w:t>
            </w:r>
            <w:r w:rsidRPr="61284EA9">
              <w:rPr>
                <w:rFonts w:ascii="Times New Roman" w:eastAsia="Times New Roman" w:hAnsi="Times New Roman" w:cs="Times New Roman"/>
                <w:kern w:val="0"/>
                <w:sz w:val="20"/>
                <w:szCs w:val="20"/>
                <w:lang w:val="en-US" w:eastAsia="ru-RU"/>
                <w14:ligatures w14:val="none"/>
              </w:rPr>
              <w:t xml:space="preserve"> websites</w:t>
            </w:r>
            <w:proofErr w:type="gramEnd"/>
          </w:p>
        </w:tc>
        <w:tc>
          <w:tcPr>
            <w:tcW w:w="0" w:type="auto"/>
            <w:vAlign w:val="center"/>
            <w:hideMark/>
          </w:tcPr>
          <w:p w14:paraId="5D0B8963" w14:textId="77777777"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Submitting a request via the feedback form on the project's official websites</w:t>
            </w:r>
          </w:p>
        </w:tc>
        <w:tc>
          <w:tcPr>
            <w:tcW w:w="0" w:type="auto"/>
            <w:vAlign w:val="center"/>
            <w:hideMark/>
          </w:tcPr>
          <w:p w14:paraId="1EA28358" w14:textId="7463BB54" w:rsidR="00511DA4" w:rsidRDefault="00511DA4"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Authorized persons from MEWR/</w:t>
            </w:r>
            <w:r w:rsidR="00352771">
              <w:rPr>
                <w:rFonts w:ascii="Times New Roman" w:eastAsia="Times New Roman" w:hAnsi="Times New Roman" w:cs="Times New Roman"/>
                <w:kern w:val="0"/>
                <w:sz w:val="20"/>
                <w:szCs w:val="20"/>
                <w:lang w:eastAsia="ru-RU"/>
                <w14:ligatures w14:val="none"/>
              </w:rPr>
              <w:t xml:space="preserve">ALRI </w:t>
            </w:r>
          </w:p>
          <w:p w14:paraId="5B957B6B" w14:textId="5851D273"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PIU</w:t>
            </w:r>
          </w:p>
        </w:tc>
        <w:tc>
          <w:tcPr>
            <w:tcW w:w="0" w:type="auto"/>
            <w:vAlign w:val="center"/>
            <w:hideMark/>
          </w:tcPr>
          <w:p w14:paraId="10AC9768"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48C82EC2" w14:textId="77777777" w:rsidTr="61284EA9">
        <w:tc>
          <w:tcPr>
            <w:tcW w:w="0" w:type="auto"/>
            <w:vAlign w:val="center"/>
            <w:hideMark/>
          </w:tcPr>
          <w:p w14:paraId="5697C276" w14:textId="5D8F2627" w:rsidR="00511DA4" w:rsidRPr="00527504" w:rsidRDefault="00466CE6"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Grievances </w:t>
            </w:r>
            <w:r w:rsidR="00511DA4" w:rsidRPr="00527504">
              <w:rPr>
                <w:rFonts w:ascii="Times New Roman" w:eastAsia="Times New Roman" w:hAnsi="Times New Roman" w:cs="Times New Roman"/>
                <w:kern w:val="0"/>
                <w:sz w:val="20"/>
                <w:szCs w:val="20"/>
                <w:lang w:eastAsia="ru-RU"/>
                <w14:ligatures w14:val="none"/>
              </w:rPr>
              <w:t>and suggestion boxes</w:t>
            </w:r>
          </w:p>
        </w:tc>
        <w:tc>
          <w:tcPr>
            <w:tcW w:w="0" w:type="auto"/>
            <w:vAlign w:val="center"/>
            <w:hideMark/>
          </w:tcPr>
          <w:p w14:paraId="170C1391" w14:textId="77777777"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Special boxes installed at project sites and local authorities</w:t>
            </w:r>
          </w:p>
        </w:tc>
        <w:tc>
          <w:tcPr>
            <w:tcW w:w="0" w:type="auto"/>
            <w:vAlign w:val="center"/>
            <w:hideMark/>
          </w:tcPr>
          <w:p w14:paraId="45576E54" w14:textId="275CFA05" w:rsidR="00511DA4" w:rsidRPr="00527504" w:rsidRDefault="00466CE6" w:rsidP="61284EA9">
            <w:pPr>
              <w:jc w:val="center"/>
              <w:rPr>
                <w:rFonts w:ascii="Times New Roman" w:eastAsia="Times New Roman" w:hAnsi="Times New Roman" w:cs="Times New Roman"/>
                <w:kern w:val="0"/>
                <w:sz w:val="20"/>
                <w:szCs w:val="20"/>
                <w:lang w:val="en-US" w:eastAsia="ru-RU"/>
                <w14:ligatures w14:val="none"/>
              </w:rPr>
            </w:pPr>
            <w:proofErr w:type="gramStart"/>
            <w:r w:rsidRPr="61284EA9">
              <w:rPr>
                <w:rFonts w:ascii="Times New Roman" w:eastAsia="Times New Roman" w:hAnsi="Times New Roman" w:cs="Times New Roman"/>
                <w:kern w:val="0"/>
                <w:sz w:val="20"/>
                <w:szCs w:val="20"/>
                <w:lang w:val="en-US" w:eastAsia="ru-RU"/>
                <w14:ligatures w14:val="none"/>
              </w:rPr>
              <w:t xml:space="preserve">PMU </w:t>
            </w:r>
            <w:r w:rsidR="00511DA4" w:rsidRPr="61284EA9">
              <w:rPr>
                <w:rFonts w:ascii="Times New Roman" w:eastAsia="Times New Roman" w:hAnsi="Times New Roman" w:cs="Times New Roman"/>
                <w:kern w:val="0"/>
                <w:sz w:val="20"/>
                <w:szCs w:val="20"/>
                <w:lang w:val="en-US" w:eastAsia="ru-RU"/>
                <w14:ligatures w14:val="none"/>
              </w:rPr>
              <w:t xml:space="preserve"> /</w:t>
            </w:r>
            <w:proofErr w:type="gramEnd"/>
            <w:r w:rsidR="0000399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U</w:t>
            </w:r>
            <w:r w:rsidR="00003996" w:rsidRPr="61284EA9">
              <w:rPr>
                <w:rFonts w:ascii="Times New Roman" w:eastAsia="Times New Roman" w:hAnsi="Times New Roman" w:cs="Times New Roman"/>
                <w:kern w:val="0"/>
                <w:sz w:val="20"/>
                <w:szCs w:val="20"/>
                <w:lang w:val="en-US" w:eastAsia="ru-RU"/>
                <w14:ligatures w14:val="none"/>
              </w:rPr>
              <w:t xml:space="preserve"> </w:t>
            </w:r>
            <w:r w:rsidR="00511DA4" w:rsidRPr="61284EA9">
              <w:rPr>
                <w:rFonts w:ascii="Times New Roman" w:eastAsia="Times New Roman" w:hAnsi="Times New Roman" w:cs="Times New Roman"/>
                <w:kern w:val="0"/>
                <w:sz w:val="20"/>
                <w:szCs w:val="20"/>
                <w:lang w:val="en-US" w:eastAsia="ru-RU"/>
                <w14:ligatures w14:val="none"/>
              </w:rPr>
              <w:t>/ contractor</w:t>
            </w:r>
          </w:p>
        </w:tc>
        <w:tc>
          <w:tcPr>
            <w:tcW w:w="0" w:type="auto"/>
            <w:vAlign w:val="center"/>
            <w:hideMark/>
          </w:tcPr>
          <w:p w14:paraId="46305F63"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the implementation of subprojects</w:t>
            </w:r>
          </w:p>
        </w:tc>
      </w:tr>
      <w:tr w:rsidR="00511DA4" w:rsidRPr="00527504" w14:paraId="5479E895" w14:textId="77777777" w:rsidTr="61284EA9">
        <w:tc>
          <w:tcPr>
            <w:tcW w:w="0" w:type="auto"/>
            <w:vAlign w:val="center"/>
            <w:hideMark/>
          </w:tcPr>
          <w:p w14:paraId="42B6A17E"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Through local authorities</w:t>
            </w:r>
          </w:p>
        </w:tc>
        <w:tc>
          <w:tcPr>
            <w:tcW w:w="0" w:type="auto"/>
            <w:vAlign w:val="center"/>
            <w:hideMark/>
          </w:tcPr>
          <w:p w14:paraId="735E3084" w14:textId="77777777" w:rsidR="00511DA4" w:rsidRPr="00527504" w:rsidRDefault="00511DA4"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Submission of an appeal through representatives of </w:t>
            </w:r>
            <w:r w:rsidRPr="61284EA9">
              <w:rPr>
                <w:rFonts w:ascii="Times New Roman" w:eastAsia="Times New Roman" w:hAnsi="Times New Roman" w:cs="Times New Roman"/>
                <w:sz w:val="20"/>
                <w:szCs w:val="20"/>
                <w:lang w:val="en-US" w:eastAsia="ru-RU"/>
              </w:rPr>
              <w:t>jamoats or other local government bodies</w:t>
            </w:r>
          </w:p>
        </w:tc>
        <w:tc>
          <w:tcPr>
            <w:tcW w:w="0" w:type="auto"/>
            <w:vAlign w:val="center"/>
            <w:hideMark/>
          </w:tcPr>
          <w:p w14:paraId="7F783EAC" w14:textId="6359EC75" w:rsidR="00511DA4" w:rsidRPr="00527504" w:rsidRDefault="00466CE6"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PMU </w:t>
            </w:r>
            <w:r w:rsidR="00511DA4" w:rsidRPr="61284EA9">
              <w:rPr>
                <w:rFonts w:ascii="Times New Roman" w:eastAsia="Times New Roman" w:hAnsi="Times New Roman" w:cs="Times New Roman"/>
                <w:kern w:val="0"/>
                <w:sz w:val="20"/>
                <w:szCs w:val="20"/>
                <w:lang w:val="en-US" w:eastAsia="ru-RU"/>
                <w14:ligatures w14:val="none"/>
              </w:rPr>
              <w:t>/</w:t>
            </w:r>
            <w:proofErr w:type="gramStart"/>
            <w:r w:rsidR="00352771" w:rsidRPr="61284EA9">
              <w:rPr>
                <w:rFonts w:ascii="Times New Roman" w:eastAsia="Times New Roman" w:hAnsi="Times New Roman" w:cs="Times New Roman"/>
                <w:kern w:val="0"/>
                <w:sz w:val="20"/>
                <w:szCs w:val="20"/>
                <w:lang w:val="en-US" w:eastAsia="ru-RU"/>
                <w14:ligatures w14:val="none"/>
              </w:rPr>
              <w:t xml:space="preserve">PIG </w:t>
            </w:r>
            <w:r w:rsidR="00511DA4" w:rsidRPr="61284EA9">
              <w:rPr>
                <w:rFonts w:ascii="Times New Roman" w:eastAsia="Times New Roman" w:hAnsi="Times New Roman" w:cs="Times New Roman"/>
                <w:kern w:val="0"/>
                <w:sz w:val="20"/>
                <w:szCs w:val="20"/>
                <w:lang w:val="en-US" w:eastAsia="ru-RU"/>
                <w14:ligatures w14:val="none"/>
              </w:rPr>
              <w:t xml:space="preserve"> together</w:t>
            </w:r>
            <w:proofErr w:type="gramEnd"/>
            <w:r w:rsidR="00511DA4" w:rsidRPr="61284EA9">
              <w:rPr>
                <w:rFonts w:ascii="Times New Roman" w:eastAsia="Times New Roman" w:hAnsi="Times New Roman" w:cs="Times New Roman"/>
                <w:kern w:val="0"/>
                <w:sz w:val="20"/>
                <w:szCs w:val="20"/>
                <w:lang w:val="en-US" w:eastAsia="ru-RU"/>
                <w14:ligatures w14:val="none"/>
              </w:rPr>
              <w:t xml:space="preserve"> with local authorities</w:t>
            </w:r>
          </w:p>
        </w:tc>
        <w:tc>
          <w:tcPr>
            <w:tcW w:w="0" w:type="auto"/>
            <w:vAlign w:val="center"/>
            <w:hideMark/>
          </w:tcPr>
          <w:p w14:paraId="43093D1A"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2504A837" w14:textId="77777777" w:rsidTr="61284EA9">
        <w:tc>
          <w:tcPr>
            <w:tcW w:w="0" w:type="auto"/>
            <w:vAlign w:val="center"/>
            <w:hideMark/>
          </w:tcPr>
          <w:p w14:paraId="63DC89AC" w14:textId="36A62839"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 xml:space="preserve">Through </w:t>
            </w:r>
            <w:r w:rsidR="00352771">
              <w:rPr>
                <w:rFonts w:ascii="Times New Roman" w:eastAsia="Times New Roman" w:hAnsi="Times New Roman" w:cs="Times New Roman"/>
                <w:kern w:val="0"/>
                <w:sz w:val="20"/>
                <w:szCs w:val="20"/>
                <w:lang w:eastAsia="ru-RU"/>
                <w14:ligatures w14:val="none"/>
              </w:rPr>
              <w:t xml:space="preserve">WUA </w:t>
            </w:r>
          </w:p>
        </w:tc>
        <w:tc>
          <w:tcPr>
            <w:tcW w:w="0" w:type="auto"/>
            <w:vAlign w:val="center"/>
            <w:hideMark/>
          </w:tcPr>
          <w:p w14:paraId="1E9A7AC1" w14:textId="0B188465"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 xml:space="preserve">Transfer of requests through the </w:t>
            </w:r>
            <w:r w:rsidR="00352771">
              <w:rPr>
                <w:rFonts w:ascii="Times New Roman" w:eastAsia="Times New Roman" w:hAnsi="Times New Roman" w:cs="Times New Roman"/>
                <w:kern w:val="0"/>
                <w:sz w:val="20"/>
                <w:szCs w:val="20"/>
                <w:lang w:eastAsia="ru-RU"/>
                <w14:ligatures w14:val="none"/>
              </w:rPr>
              <w:t xml:space="preserve">WUA </w:t>
            </w:r>
          </w:p>
        </w:tc>
        <w:tc>
          <w:tcPr>
            <w:tcW w:w="0" w:type="auto"/>
            <w:vAlign w:val="center"/>
            <w:hideMark/>
          </w:tcPr>
          <w:p w14:paraId="27640DD7" w14:textId="362666DE" w:rsidR="00511DA4" w:rsidRPr="00527504" w:rsidRDefault="00352771" w:rsidP="61284EA9">
            <w:pPr>
              <w:jc w:val="center"/>
              <w:rPr>
                <w:rFonts w:ascii="Times New Roman" w:eastAsia="Times New Roman" w:hAnsi="Times New Roman" w:cs="Times New Roman"/>
                <w:kern w:val="0"/>
                <w:sz w:val="20"/>
                <w:szCs w:val="20"/>
                <w:lang w:val="en-US" w:eastAsia="ru-RU"/>
                <w14:ligatures w14:val="none"/>
              </w:rPr>
            </w:pPr>
            <w:proofErr w:type="gramStart"/>
            <w:r w:rsidRPr="61284EA9">
              <w:rPr>
                <w:rFonts w:ascii="Times New Roman" w:eastAsia="Times New Roman" w:hAnsi="Times New Roman" w:cs="Times New Roman"/>
                <w:kern w:val="0"/>
                <w:sz w:val="20"/>
                <w:szCs w:val="20"/>
                <w:lang w:val="en-US" w:eastAsia="ru-RU"/>
                <w14:ligatures w14:val="none"/>
              </w:rPr>
              <w:t xml:space="preserve">PMU </w:t>
            </w:r>
            <w:r w:rsidR="00511DA4" w:rsidRPr="61284EA9">
              <w:rPr>
                <w:rFonts w:ascii="Times New Roman" w:eastAsia="Times New Roman" w:hAnsi="Times New Roman" w:cs="Times New Roman"/>
                <w:kern w:val="0"/>
                <w:sz w:val="20"/>
                <w:szCs w:val="20"/>
                <w:lang w:val="en-US" w:eastAsia="ru-RU"/>
                <w14:ligatures w14:val="none"/>
              </w:rPr>
              <w:t xml:space="preserve"> together</w:t>
            </w:r>
            <w:proofErr w:type="gramEnd"/>
            <w:r w:rsidR="00511DA4" w:rsidRPr="61284EA9">
              <w:rPr>
                <w:rFonts w:ascii="Times New Roman" w:eastAsia="Times New Roman" w:hAnsi="Times New Roman" w:cs="Times New Roman"/>
                <w:kern w:val="0"/>
                <w:sz w:val="20"/>
                <w:szCs w:val="20"/>
                <w:lang w:val="en-US" w:eastAsia="ru-RU"/>
                <w14:ligatures w14:val="none"/>
              </w:rPr>
              <w:t xml:space="preserve"> with the </w:t>
            </w:r>
            <w:r w:rsidRPr="61284EA9">
              <w:rPr>
                <w:rFonts w:ascii="Times New Roman" w:eastAsia="Times New Roman" w:hAnsi="Times New Roman" w:cs="Times New Roman"/>
                <w:kern w:val="0"/>
                <w:sz w:val="20"/>
                <w:szCs w:val="20"/>
                <w:lang w:val="en-US" w:eastAsia="ru-RU"/>
                <w14:ligatures w14:val="none"/>
              </w:rPr>
              <w:t xml:space="preserve">WUA </w:t>
            </w:r>
          </w:p>
        </w:tc>
        <w:tc>
          <w:tcPr>
            <w:tcW w:w="0" w:type="auto"/>
            <w:vAlign w:val="center"/>
            <w:hideMark/>
          </w:tcPr>
          <w:p w14:paraId="4473AEC6"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71463FCD" w14:textId="77777777" w:rsidTr="61284EA9">
        <w:trPr>
          <w:trHeight w:val="578"/>
        </w:trPr>
        <w:tc>
          <w:tcPr>
            <w:tcW w:w="0" w:type="auto"/>
            <w:vAlign w:val="center"/>
            <w:hideMark/>
          </w:tcPr>
          <w:p w14:paraId="3EB607FE"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public meetings</w:t>
            </w:r>
          </w:p>
        </w:tc>
        <w:tc>
          <w:tcPr>
            <w:tcW w:w="0" w:type="auto"/>
            <w:vAlign w:val="center"/>
            <w:hideMark/>
          </w:tcPr>
          <w:p w14:paraId="685D7616" w14:textId="77777777"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Oral communication during consultations and meetings with the population</w:t>
            </w:r>
          </w:p>
        </w:tc>
        <w:tc>
          <w:tcPr>
            <w:tcW w:w="0" w:type="auto"/>
            <w:vAlign w:val="center"/>
            <w:hideMark/>
          </w:tcPr>
          <w:p w14:paraId="64880986" w14:textId="6E4C4C1D"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PIU</w:t>
            </w:r>
          </w:p>
        </w:tc>
        <w:tc>
          <w:tcPr>
            <w:tcW w:w="0" w:type="auto"/>
            <w:vAlign w:val="center"/>
            <w:hideMark/>
          </w:tcPr>
          <w:p w14:paraId="51E24A39"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the consultations</w:t>
            </w:r>
          </w:p>
        </w:tc>
      </w:tr>
    </w:tbl>
    <w:p w14:paraId="1A81A94D" w14:textId="636B662B" w:rsidR="00D82160" w:rsidRPr="00804EC5" w:rsidRDefault="00804EC5" w:rsidP="007F64F3">
      <w:pPr>
        <w:pStyle w:val="NormalWeb"/>
        <w:spacing w:before="120" w:beforeAutospacing="0" w:after="0" w:afterAutospacing="0"/>
        <w:jc w:val="center"/>
        <w:rPr>
          <w:b/>
          <w:bCs/>
          <w:sz w:val="22"/>
          <w:szCs w:val="22"/>
        </w:rPr>
      </w:pPr>
      <w:r w:rsidRPr="00804EC5">
        <w:rPr>
          <w:b/>
          <w:bCs/>
          <w:sz w:val="22"/>
          <w:szCs w:val="22"/>
        </w:rPr>
        <w:t xml:space="preserve">Table </w:t>
      </w:r>
      <w:r w:rsidR="00F35A71">
        <w:rPr>
          <w:b/>
          <w:bCs/>
          <w:sz w:val="22"/>
          <w:szCs w:val="22"/>
          <w:lang w:val="en-US"/>
        </w:rPr>
        <w:t>4</w:t>
      </w:r>
      <w:r w:rsidRPr="00804EC5">
        <w:rPr>
          <w:b/>
          <w:bCs/>
          <w:sz w:val="22"/>
          <w:szCs w:val="22"/>
        </w:rPr>
        <w:t xml:space="preserve">. SWIM-2 Project </w:t>
      </w:r>
      <w:r w:rsidR="00466CE6">
        <w:rPr>
          <w:b/>
          <w:bCs/>
          <w:sz w:val="22"/>
          <w:szCs w:val="22"/>
        </w:rPr>
        <w:t xml:space="preserve">Grievances </w:t>
      </w:r>
      <w:r w:rsidRPr="00804EC5">
        <w:rPr>
          <w:b/>
          <w:bCs/>
          <w:sz w:val="22"/>
          <w:szCs w:val="22"/>
        </w:rPr>
        <w:t>Process</w:t>
      </w:r>
    </w:p>
    <w:tbl>
      <w:tblPr>
        <w:tblStyle w:val="TableGrid"/>
        <w:tblW w:w="0" w:type="auto"/>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860"/>
        <w:gridCol w:w="3728"/>
        <w:gridCol w:w="2014"/>
        <w:gridCol w:w="1723"/>
      </w:tblGrid>
      <w:tr w:rsidR="00D82160" w:rsidRPr="00D82160" w14:paraId="585083A1" w14:textId="77777777" w:rsidTr="61284EA9">
        <w:tc>
          <w:tcPr>
            <w:tcW w:w="0" w:type="auto"/>
            <w:vAlign w:val="center"/>
            <w:hideMark/>
          </w:tcPr>
          <w:p w14:paraId="2F1E724B"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Stage</w:t>
            </w:r>
          </w:p>
        </w:tc>
        <w:tc>
          <w:tcPr>
            <w:tcW w:w="3728" w:type="dxa"/>
            <w:vAlign w:val="center"/>
            <w:hideMark/>
          </w:tcPr>
          <w:p w14:paraId="3E137639"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Description of the process</w:t>
            </w:r>
          </w:p>
        </w:tc>
        <w:tc>
          <w:tcPr>
            <w:tcW w:w="2014" w:type="dxa"/>
            <w:vAlign w:val="center"/>
            <w:hideMark/>
          </w:tcPr>
          <w:p w14:paraId="0BAB2D6B"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Responsible party</w:t>
            </w:r>
          </w:p>
        </w:tc>
        <w:tc>
          <w:tcPr>
            <w:tcW w:w="0" w:type="auto"/>
            <w:vAlign w:val="center"/>
            <w:hideMark/>
          </w:tcPr>
          <w:p w14:paraId="40FA2B00"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Deadlines</w:t>
            </w:r>
          </w:p>
        </w:tc>
      </w:tr>
      <w:tr w:rsidR="00D82160" w:rsidRPr="00D82160" w14:paraId="2B415AA7" w14:textId="77777777" w:rsidTr="61284EA9">
        <w:tc>
          <w:tcPr>
            <w:tcW w:w="0" w:type="auto"/>
            <w:vAlign w:val="center"/>
            <w:hideMark/>
          </w:tcPr>
          <w:p w14:paraId="23D68F28" w14:textId="21FB8A5C"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1. Filing a </w:t>
            </w:r>
            <w:r w:rsidR="00466CE6">
              <w:rPr>
                <w:rFonts w:ascii="Times New Roman" w:eastAsia="Times New Roman" w:hAnsi="Times New Roman" w:cs="Times New Roman"/>
                <w:kern w:val="0"/>
                <w:sz w:val="20"/>
                <w:szCs w:val="20"/>
                <w:lang w:eastAsia="ru-RU"/>
                <w14:ligatures w14:val="none"/>
              </w:rPr>
              <w:t xml:space="preserve">grievance </w:t>
            </w:r>
          </w:p>
        </w:tc>
        <w:tc>
          <w:tcPr>
            <w:tcW w:w="3728" w:type="dxa"/>
            <w:vAlign w:val="center"/>
            <w:hideMark/>
          </w:tcPr>
          <w:p w14:paraId="793EB8EF" w14:textId="61A01A00" w:rsidR="00D82160" w:rsidRPr="00D82160" w:rsidRDefault="00466CE6"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Grievances can</w:t>
            </w:r>
            <w:r w:rsidR="00D82160" w:rsidRPr="61284EA9">
              <w:rPr>
                <w:rFonts w:ascii="Times New Roman" w:eastAsia="Times New Roman" w:hAnsi="Times New Roman" w:cs="Times New Roman"/>
                <w:kern w:val="0"/>
                <w:sz w:val="20"/>
                <w:szCs w:val="20"/>
                <w:lang w:val="en-US" w:eastAsia="ru-RU"/>
                <w14:ligatures w14:val="none"/>
              </w:rPr>
              <w:t xml:space="preserve"> be </w:t>
            </w:r>
            <w:r w:rsidR="00D82160" w:rsidRPr="61284EA9">
              <w:rPr>
                <w:rFonts w:ascii="Times New Roman" w:eastAsia="Times New Roman" w:hAnsi="Times New Roman" w:cs="Times New Roman"/>
                <w:sz w:val="20"/>
                <w:szCs w:val="20"/>
                <w:lang w:val="en-US" w:eastAsia="ru-RU"/>
              </w:rPr>
              <w:t xml:space="preserve">submitted verbally or in writing through various channels: in person, by telephone (hotline), by email, through WUA representatives, local authorities, or project staff. Anonymous </w:t>
            </w:r>
            <w:proofErr w:type="gramStart"/>
            <w:r w:rsidR="000A11E7" w:rsidRPr="61284EA9">
              <w:rPr>
                <w:rFonts w:ascii="Times New Roman" w:eastAsia="Times New Roman" w:hAnsi="Times New Roman" w:cs="Times New Roman"/>
                <w:kern w:val="0"/>
                <w:sz w:val="20"/>
                <w:szCs w:val="20"/>
                <w:lang w:val="en-US" w:eastAsia="ru-RU"/>
                <w14:ligatures w14:val="none"/>
              </w:rPr>
              <w:t xml:space="preserve">grievances </w:t>
            </w:r>
            <w:r w:rsidR="00D82160" w:rsidRPr="61284EA9">
              <w:rPr>
                <w:rFonts w:ascii="Times New Roman" w:eastAsia="Times New Roman" w:hAnsi="Times New Roman" w:cs="Times New Roman"/>
                <w:kern w:val="0"/>
                <w:sz w:val="20"/>
                <w:szCs w:val="20"/>
                <w:lang w:val="en-US" w:eastAsia="ru-RU"/>
                <w14:ligatures w14:val="none"/>
              </w:rPr>
              <w:t xml:space="preserve"> are</w:t>
            </w:r>
            <w:proofErr w:type="gramEnd"/>
            <w:r w:rsidR="00D82160" w:rsidRPr="61284EA9">
              <w:rPr>
                <w:rFonts w:ascii="Times New Roman" w:eastAsia="Times New Roman" w:hAnsi="Times New Roman" w:cs="Times New Roman"/>
                <w:kern w:val="0"/>
                <w:sz w:val="20"/>
                <w:szCs w:val="20"/>
                <w:lang w:val="en-US" w:eastAsia="ru-RU"/>
                <w14:ligatures w14:val="none"/>
              </w:rPr>
              <w:t xml:space="preserve"> also possible.</w:t>
            </w:r>
          </w:p>
        </w:tc>
        <w:tc>
          <w:tcPr>
            <w:tcW w:w="2014" w:type="dxa"/>
            <w:vAlign w:val="center"/>
            <w:hideMark/>
          </w:tcPr>
          <w:p w14:paraId="7649ACFF"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Applicant/community representatives</w:t>
            </w:r>
          </w:p>
        </w:tc>
        <w:tc>
          <w:tcPr>
            <w:tcW w:w="0" w:type="auto"/>
            <w:vAlign w:val="center"/>
            <w:hideMark/>
          </w:tcPr>
          <w:p w14:paraId="037E9C5D"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At any time</w:t>
            </w:r>
          </w:p>
        </w:tc>
      </w:tr>
      <w:tr w:rsidR="00D82160" w:rsidRPr="00D82160" w14:paraId="3E4943D0" w14:textId="77777777" w:rsidTr="61284EA9">
        <w:tc>
          <w:tcPr>
            <w:tcW w:w="0" w:type="auto"/>
            <w:vAlign w:val="center"/>
            <w:hideMark/>
          </w:tcPr>
          <w:p w14:paraId="053F7B5C" w14:textId="3DE4F4B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2. Registration of </w:t>
            </w:r>
            <w:r w:rsidR="00466CE6">
              <w:rPr>
                <w:rFonts w:ascii="Times New Roman" w:eastAsia="Times New Roman" w:hAnsi="Times New Roman" w:cs="Times New Roman"/>
                <w:kern w:val="0"/>
                <w:sz w:val="20"/>
                <w:szCs w:val="20"/>
                <w:lang w:eastAsia="ru-RU"/>
                <w14:ligatures w14:val="none"/>
              </w:rPr>
              <w:t xml:space="preserve">grievance </w:t>
            </w:r>
          </w:p>
        </w:tc>
        <w:tc>
          <w:tcPr>
            <w:tcW w:w="3728" w:type="dxa"/>
            <w:vAlign w:val="center"/>
            <w:hideMark/>
          </w:tcPr>
          <w:p w14:paraId="6F6C1EDC" w14:textId="1742E5E0"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The </w:t>
            </w:r>
            <w:proofErr w:type="gramStart"/>
            <w:r w:rsidRPr="61284EA9">
              <w:rPr>
                <w:rFonts w:ascii="Times New Roman" w:eastAsia="Times New Roman" w:hAnsi="Times New Roman" w:cs="Times New Roman"/>
                <w:kern w:val="0"/>
                <w:sz w:val="20"/>
                <w:szCs w:val="20"/>
                <w:lang w:val="en-US" w:eastAsia="ru-RU"/>
                <w14:ligatures w14:val="none"/>
              </w:rPr>
              <w:t xml:space="preserve">received </w:t>
            </w:r>
            <w:r w:rsidR="00466CE6" w:rsidRPr="61284EA9">
              <w:rPr>
                <w:rFonts w:ascii="Times New Roman" w:eastAsia="Times New Roman" w:hAnsi="Times New Roman" w:cs="Times New Roman"/>
                <w:kern w:val="0"/>
                <w:sz w:val="20"/>
                <w:szCs w:val="20"/>
                <w:lang w:val="en-US" w:eastAsia="ru-RU"/>
                <w14:ligatures w14:val="none"/>
              </w:rPr>
              <w:t>grievances</w:t>
            </w:r>
            <w:proofErr w:type="gramEnd"/>
            <w:r w:rsidR="00466CE6" w:rsidRPr="61284EA9">
              <w:rPr>
                <w:rFonts w:ascii="Times New Roman" w:eastAsia="Times New Roman" w:hAnsi="Times New Roman" w:cs="Times New Roman"/>
                <w:kern w:val="0"/>
                <w:sz w:val="20"/>
                <w:szCs w:val="20"/>
                <w:lang w:val="en-US" w:eastAsia="ru-RU"/>
                <w14:ligatures w14:val="none"/>
              </w:rPr>
              <w:t xml:space="preserve"> </w:t>
            </w:r>
            <w:proofErr w:type="gramStart"/>
            <w:r w:rsidRPr="61284EA9">
              <w:rPr>
                <w:rFonts w:ascii="Times New Roman" w:eastAsia="Times New Roman" w:hAnsi="Times New Roman" w:cs="Times New Roman"/>
                <w:kern w:val="0"/>
                <w:sz w:val="20"/>
                <w:szCs w:val="20"/>
                <w:lang w:val="en-US" w:eastAsia="ru-RU"/>
                <w14:ligatures w14:val="none"/>
              </w:rPr>
              <w:t>is</w:t>
            </w:r>
            <w:proofErr w:type="gramEnd"/>
            <w:r w:rsidRPr="61284EA9">
              <w:rPr>
                <w:rFonts w:ascii="Times New Roman" w:eastAsia="Times New Roman" w:hAnsi="Times New Roman" w:cs="Times New Roman"/>
                <w:kern w:val="0"/>
                <w:sz w:val="20"/>
                <w:szCs w:val="20"/>
                <w:lang w:val="en-US" w:eastAsia="ru-RU"/>
                <w14:ligatures w14:val="none"/>
              </w:rPr>
              <w:t xml:space="preserve"> registered by the </w:t>
            </w:r>
            <w:proofErr w:type="gramStart"/>
            <w:r w:rsidRPr="61284EA9">
              <w:rPr>
                <w:rFonts w:ascii="Times New Roman" w:eastAsia="Times New Roman" w:hAnsi="Times New Roman" w:cs="Times New Roman"/>
                <w:kern w:val="0"/>
                <w:sz w:val="20"/>
                <w:szCs w:val="20"/>
                <w:lang w:val="en-US" w:eastAsia="ru-RU"/>
                <w14:ligatures w14:val="none"/>
              </w:rPr>
              <w:t>responsible project person</w:t>
            </w:r>
            <w:proofErr w:type="gramEnd"/>
            <w:r w:rsidRPr="61284EA9">
              <w:rPr>
                <w:rFonts w:ascii="Times New Roman" w:eastAsia="Times New Roman" w:hAnsi="Times New Roman" w:cs="Times New Roman"/>
                <w:kern w:val="0"/>
                <w:sz w:val="20"/>
                <w:szCs w:val="20"/>
                <w:lang w:val="en-US" w:eastAsia="ru-RU"/>
                <w14:ligatures w14:val="none"/>
              </w:rPr>
              <w:t xml:space="preserve"> in the </w:t>
            </w:r>
            <w:proofErr w:type="gramStart"/>
            <w:r w:rsidR="000A11E7" w:rsidRPr="61284EA9">
              <w:rPr>
                <w:rFonts w:ascii="Times New Roman" w:eastAsia="Times New Roman" w:hAnsi="Times New Roman" w:cs="Times New Roman"/>
                <w:kern w:val="0"/>
                <w:sz w:val="20"/>
                <w:szCs w:val="20"/>
                <w:lang w:val="en-US" w:eastAsia="ru-RU"/>
                <w14:ligatures w14:val="none"/>
              </w:rPr>
              <w:t xml:space="preserve">grievances </w:t>
            </w:r>
            <w:r w:rsidRPr="61284EA9">
              <w:rPr>
                <w:rFonts w:ascii="Times New Roman" w:eastAsia="Times New Roman" w:hAnsi="Times New Roman" w:cs="Times New Roman"/>
                <w:kern w:val="0"/>
                <w:sz w:val="20"/>
                <w:szCs w:val="20"/>
                <w:lang w:val="en-US" w:eastAsia="ru-RU"/>
                <w14:ligatures w14:val="none"/>
              </w:rPr>
              <w:t xml:space="preserve"> log</w:t>
            </w:r>
            <w:proofErr w:type="gramEnd"/>
            <w:r w:rsidRPr="61284EA9">
              <w:rPr>
                <w:rFonts w:ascii="Times New Roman" w:eastAsia="Times New Roman" w:hAnsi="Times New Roman" w:cs="Times New Roman"/>
                <w:kern w:val="0"/>
                <w:sz w:val="20"/>
                <w:szCs w:val="20"/>
                <w:lang w:val="en-US" w:eastAsia="ru-RU"/>
                <w14:ligatures w14:val="none"/>
              </w:rPr>
              <w:t xml:space="preserve"> and assigned a registration number. </w:t>
            </w:r>
            <w:r w:rsidRPr="61284EA9">
              <w:rPr>
                <w:rFonts w:ascii="Times New Roman" w:eastAsia="Times New Roman" w:hAnsi="Times New Roman" w:cs="Times New Roman"/>
                <w:sz w:val="20"/>
                <w:szCs w:val="20"/>
                <w:lang w:val="en-US" w:eastAsia="ru-RU"/>
              </w:rPr>
              <w:t xml:space="preserve">If the </w:t>
            </w:r>
            <w:r w:rsidR="00466CE6" w:rsidRPr="61284EA9">
              <w:rPr>
                <w:rFonts w:ascii="Times New Roman" w:eastAsia="Times New Roman" w:hAnsi="Times New Roman" w:cs="Times New Roman"/>
                <w:kern w:val="0"/>
                <w:sz w:val="20"/>
                <w:szCs w:val="20"/>
                <w:lang w:val="en-US" w:eastAsia="ru-RU"/>
                <w14:ligatures w14:val="none"/>
              </w:rPr>
              <w:t xml:space="preserve">Grievances </w:t>
            </w:r>
            <w:proofErr w:type="gramStart"/>
            <w:r w:rsidRPr="61284EA9">
              <w:rPr>
                <w:rFonts w:ascii="Times New Roman" w:eastAsia="Times New Roman" w:hAnsi="Times New Roman" w:cs="Times New Roman"/>
                <w:kern w:val="0"/>
                <w:sz w:val="20"/>
                <w:szCs w:val="20"/>
                <w:lang w:val="en-US" w:eastAsia="ru-RU"/>
                <w14:ligatures w14:val="none"/>
              </w:rPr>
              <w:t>is</w:t>
            </w:r>
            <w:proofErr w:type="gramEnd"/>
            <w:r w:rsidRPr="61284EA9">
              <w:rPr>
                <w:rFonts w:ascii="Times New Roman" w:eastAsia="Times New Roman" w:hAnsi="Times New Roman" w:cs="Times New Roman"/>
                <w:kern w:val="0"/>
                <w:sz w:val="20"/>
                <w:szCs w:val="20"/>
                <w:lang w:val="en-US" w:eastAsia="ru-RU"/>
                <w14:ligatures w14:val="none"/>
              </w:rPr>
              <w:t xml:space="preserve"> made verbally, the information is entered into the log by the responsible employee.</w:t>
            </w:r>
          </w:p>
        </w:tc>
        <w:tc>
          <w:tcPr>
            <w:tcW w:w="2014" w:type="dxa"/>
            <w:vAlign w:val="center"/>
            <w:hideMark/>
          </w:tcPr>
          <w:p w14:paraId="21E8BEBB" w14:textId="35BDBAEF" w:rsidR="00D82160" w:rsidRPr="00D82160" w:rsidRDefault="00804EC5" w:rsidP="00D82160">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Social Issues Specialist / Project Person in Charge</w:t>
            </w:r>
          </w:p>
        </w:tc>
        <w:tc>
          <w:tcPr>
            <w:tcW w:w="0" w:type="auto"/>
            <w:vAlign w:val="center"/>
            <w:hideMark/>
          </w:tcPr>
          <w:p w14:paraId="78E9D97B"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Within 1-3 business days</w:t>
            </w:r>
          </w:p>
        </w:tc>
      </w:tr>
      <w:tr w:rsidR="00D82160" w:rsidRPr="00D82160" w14:paraId="6132CDDC" w14:textId="77777777" w:rsidTr="61284EA9">
        <w:tc>
          <w:tcPr>
            <w:tcW w:w="0" w:type="auto"/>
            <w:vAlign w:val="center"/>
            <w:hideMark/>
          </w:tcPr>
          <w:p w14:paraId="1BBB4D6B" w14:textId="1FD53FA9"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3. Consideration and assessment of the </w:t>
            </w:r>
            <w:r w:rsidR="00466CE6">
              <w:rPr>
                <w:rFonts w:ascii="Times New Roman" w:eastAsia="Times New Roman" w:hAnsi="Times New Roman" w:cs="Times New Roman"/>
                <w:kern w:val="0"/>
                <w:sz w:val="20"/>
                <w:szCs w:val="20"/>
                <w:lang w:eastAsia="ru-RU"/>
                <w14:ligatures w14:val="none"/>
              </w:rPr>
              <w:t xml:space="preserve">grievance </w:t>
            </w:r>
          </w:p>
        </w:tc>
        <w:tc>
          <w:tcPr>
            <w:tcW w:w="3728" w:type="dxa"/>
            <w:vAlign w:val="center"/>
            <w:hideMark/>
          </w:tcPr>
          <w:p w14:paraId="7B95C6F4" w14:textId="64A2D6A5"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The content of the </w:t>
            </w:r>
            <w:r w:rsidR="00466CE6" w:rsidRPr="61284EA9">
              <w:rPr>
                <w:rFonts w:ascii="Times New Roman" w:eastAsia="Times New Roman" w:hAnsi="Times New Roman" w:cs="Times New Roman"/>
                <w:kern w:val="0"/>
                <w:sz w:val="20"/>
                <w:szCs w:val="20"/>
                <w:lang w:val="en-US" w:eastAsia="ru-RU"/>
                <w14:ligatures w14:val="none"/>
              </w:rPr>
              <w:t xml:space="preserve">Grievances </w:t>
            </w:r>
            <w:r w:rsidRPr="61284EA9">
              <w:rPr>
                <w:rFonts w:ascii="Times New Roman" w:eastAsia="Times New Roman" w:hAnsi="Times New Roman" w:cs="Times New Roman"/>
                <w:kern w:val="0"/>
                <w:sz w:val="20"/>
                <w:szCs w:val="20"/>
                <w:lang w:val="en-US" w:eastAsia="ru-RU"/>
                <w14:ligatures w14:val="none"/>
              </w:rPr>
              <w:t xml:space="preserve">is analyzed, and if necessary, </w:t>
            </w:r>
            <w:r w:rsidRPr="61284EA9">
              <w:rPr>
                <w:rFonts w:ascii="Times New Roman" w:eastAsia="Times New Roman" w:hAnsi="Times New Roman" w:cs="Times New Roman"/>
                <w:sz w:val="20"/>
                <w:szCs w:val="20"/>
                <w:lang w:val="en-US" w:eastAsia="ru-RU"/>
              </w:rPr>
              <w:t>additional information is collected and consultations are held with the relevant project units or local authorities.</w:t>
            </w:r>
          </w:p>
        </w:tc>
        <w:tc>
          <w:tcPr>
            <w:tcW w:w="2014" w:type="dxa"/>
            <w:vAlign w:val="center"/>
            <w:hideMark/>
          </w:tcPr>
          <w:p w14:paraId="3BFE6A9D" w14:textId="39A2BC6C" w:rsidR="00D82160" w:rsidRPr="00D82160" w:rsidRDefault="00352771"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PMU </w:t>
            </w:r>
            <w:r w:rsidR="00804EC5" w:rsidRPr="61284EA9">
              <w:rPr>
                <w:rFonts w:ascii="Times New Roman" w:eastAsia="Times New Roman" w:hAnsi="Times New Roman" w:cs="Times New Roman"/>
                <w:kern w:val="0"/>
                <w:sz w:val="20"/>
                <w:szCs w:val="20"/>
                <w:lang w:val="en-US" w:eastAsia="ru-RU"/>
                <w14:ligatures w14:val="none"/>
              </w:rPr>
              <w:t xml:space="preserve">/ </w:t>
            </w:r>
            <w:r w:rsidR="00466CE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 xml:space="preserve">U </w:t>
            </w:r>
            <w:r w:rsidR="00804EC5" w:rsidRPr="61284EA9">
              <w:rPr>
                <w:rFonts w:ascii="Times New Roman" w:eastAsia="Times New Roman" w:hAnsi="Times New Roman" w:cs="Times New Roman"/>
                <w:kern w:val="0"/>
                <w:sz w:val="20"/>
                <w:szCs w:val="20"/>
                <w:lang w:val="en-US" w:eastAsia="ru-RU"/>
                <w14:ligatures w14:val="none"/>
              </w:rPr>
              <w:t>responsible specialists</w:t>
            </w:r>
          </w:p>
        </w:tc>
        <w:tc>
          <w:tcPr>
            <w:tcW w:w="0" w:type="auto"/>
            <w:vAlign w:val="center"/>
            <w:hideMark/>
          </w:tcPr>
          <w:p w14:paraId="2A4CD923"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Up to 10 business days</w:t>
            </w:r>
          </w:p>
        </w:tc>
      </w:tr>
      <w:tr w:rsidR="00D82160" w:rsidRPr="00D82160" w14:paraId="000E6FD4" w14:textId="77777777" w:rsidTr="61284EA9">
        <w:tc>
          <w:tcPr>
            <w:tcW w:w="0" w:type="auto"/>
            <w:vAlign w:val="center"/>
            <w:hideMark/>
          </w:tcPr>
          <w:p w14:paraId="751048F6" w14:textId="77777777" w:rsidR="00D82160" w:rsidRPr="00D82160" w:rsidRDefault="00D82160"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4. </w:t>
            </w:r>
            <w:r w:rsidRPr="61284EA9">
              <w:rPr>
                <w:rFonts w:ascii="Times New Roman" w:eastAsia="Times New Roman" w:hAnsi="Times New Roman" w:cs="Times New Roman"/>
                <w:sz w:val="20"/>
                <w:szCs w:val="20"/>
                <w:lang w:val="en-US" w:eastAsia="ru-RU"/>
              </w:rPr>
              <w:t>Making a decision and informing the applicant</w:t>
            </w:r>
          </w:p>
        </w:tc>
        <w:tc>
          <w:tcPr>
            <w:tcW w:w="3728" w:type="dxa"/>
            <w:vAlign w:val="center"/>
            <w:hideMark/>
          </w:tcPr>
          <w:p w14:paraId="0CCBEF9E" w14:textId="10828BC2"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Based on the review, a decision is made on </w:t>
            </w:r>
            <w:r w:rsidRPr="61284EA9">
              <w:rPr>
                <w:rFonts w:ascii="Times New Roman" w:eastAsia="Times New Roman" w:hAnsi="Times New Roman" w:cs="Times New Roman"/>
                <w:sz w:val="20"/>
                <w:szCs w:val="20"/>
                <w:lang w:val="en-US" w:eastAsia="ru-RU"/>
              </w:rPr>
              <w:t xml:space="preserve">appropriate response measures. The complainant is informed of the </w:t>
            </w:r>
            <w:r w:rsidR="00466CE6" w:rsidRPr="61284EA9">
              <w:rPr>
                <w:rFonts w:ascii="Times New Roman" w:eastAsia="Times New Roman" w:hAnsi="Times New Roman" w:cs="Times New Roman"/>
                <w:kern w:val="0"/>
                <w:sz w:val="20"/>
                <w:szCs w:val="20"/>
                <w:lang w:val="en-US" w:eastAsia="ru-RU"/>
                <w14:ligatures w14:val="none"/>
              </w:rPr>
              <w:t xml:space="preserve">grievance </w:t>
            </w:r>
            <w:r w:rsidRPr="61284EA9">
              <w:rPr>
                <w:rFonts w:ascii="Times New Roman" w:eastAsia="Times New Roman" w:hAnsi="Times New Roman" w:cs="Times New Roman"/>
                <w:kern w:val="0"/>
                <w:sz w:val="20"/>
                <w:szCs w:val="20"/>
                <w:lang w:val="en-US" w:eastAsia="ru-RU"/>
                <w14:ligatures w14:val="none"/>
              </w:rPr>
              <w:t>'s</w:t>
            </w:r>
            <w:r w:rsidRPr="61284EA9">
              <w:rPr>
                <w:rFonts w:ascii="Times New Roman" w:eastAsia="Times New Roman" w:hAnsi="Times New Roman" w:cs="Times New Roman"/>
                <w:sz w:val="20"/>
                <w:szCs w:val="20"/>
                <w:lang w:val="en-US" w:eastAsia="ru-RU"/>
              </w:rPr>
              <w:t xml:space="preserve"> outcome and the proposed measures.</w:t>
            </w:r>
          </w:p>
        </w:tc>
        <w:tc>
          <w:tcPr>
            <w:tcW w:w="2014" w:type="dxa"/>
            <w:vAlign w:val="center"/>
            <w:hideMark/>
          </w:tcPr>
          <w:p w14:paraId="06B449C2" w14:textId="7C9B0453" w:rsidR="00D82160" w:rsidRPr="00D82160" w:rsidRDefault="00D82160"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Management of the </w:t>
            </w:r>
            <w:r w:rsidR="00352771" w:rsidRPr="61284EA9">
              <w:rPr>
                <w:rFonts w:ascii="Times New Roman" w:eastAsia="Times New Roman" w:hAnsi="Times New Roman" w:cs="Times New Roman"/>
                <w:kern w:val="0"/>
                <w:sz w:val="20"/>
                <w:szCs w:val="20"/>
                <w:lang w:val="en-US" w:eastAsia="ru-RU"/>
                <w14:ligatures w14:val="none"/>
              </w:rPr>
              <w:t xml:space="preserve">PMU </w:t>
            </w:r>
            <w:r w:rsidRPr="61284EA9">
              <w:rPr>
                <w:rFonts w:ascii="Times New Roman" w:eastAsia="Times New Roman" w:hAnsi="Times New Roman" w:cs="Times New Roman"/>
                <w:kern w:val="0"/>
                <w:sz w:val="20"/>
                <w:szCs w:val="20"/>
                <w:lang w:val="en-US" w:eastAsia="ru-RU"/>
                <w14:ligatures w14:val="none"/>
              </w:rPr>
              <w:t xml:space="preserve">/ </w:t>
            </w:r>
            <w:r w:rsidR="00466CE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U</w:t>
            </w:r>
            <w:r w:rsidR="00466CE6" w:rsidRPr="61284EA9">
              <w:rPr>
                <w:rFonts w:ascii="Times New Roman" w:eastAsia="Times New Roman" w:hAnsi="Times New Roman" w:cs="Times New Roman"/>
                <w:kern w:val="0"/>
                <w:sz w:val="20"/>
                <w:szCs w:val="20"/>
                <w:lang w:val="en-US" w:eastAsia="ru-RU"/>
                <w14:ligatures w14:val="none"/>
              </w:rPr>
              <w:t xml:space="preserve"> </w:t>
            </w:r>
            <w:r w:rsidRPr="61284EA9">
              <w:rPr>
                <w:rFonts w:ascii="Times New Roman" w:eastAsia="Times New Roman" w:hAnsi="Times New Roman" w:cs="Times New Roman"/>
                <w:kern w:val="0"/>
                <w:sz w:val="20"/>
                <w:szCs w:val="20"/>
                <w:lang w:val="en-US" w:eastAsia="ru-RU"/>
                <w14:ligatures w14:val="none"/>
              </w:rPr>
              <w:t>/ responsible specialists</w:t>
            </w:r>
          </w:p>
        </w:tc>
        <w:tc>
          <w:tcPr>
            <w:tcW w:w="0" w:type="auto"/>
            <w:vAlign w:val="center"/>
            <w:hideMark/>
          </w:tcPr>
          <w:p w14:paraId="4D7E4448"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Up to 15 business days from the date of registration</w:t>
            </w:r>
          </w:p>
        </w:tc>
      </w:tr>
      <w:tr w:rsidR="00D82160" w:rsidRPr="00D82160" w14:paraId="56AB146D" w14:textId="77777777" w:rsidTr="61284EA9">
        <w:tc>
          <w:tcPr>
            <w:tcW w:w="0" w:type="auto"/>
            <w:vAlign w:val="center"/>
            <w:hideMark/>
          </w:tcPr>
          <w:p w14:paraId="44E4BA2F" w14:textId="02AB0390" w:rsidR="00D82160" w:rsidRPr="00D82160" w:rsidRDefault="00D82160" w:rsidP="00466CE6">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5. Closing the </w:t>
            </w:r>
            <w:r w:rsidR="00466CE6">
              <w:rPr>
                <w:rFonts w:ascii="Times New Roman" w:eastAsia="Times New Roman" w:hAnsi="Times New Roman" w:cs="Times New Roman"/>
                <w:kern w:val="0"/>
                <w:sz w:val="20"/>
                <w:szCs w:val="20"/>
                <w:lang w:eastAsia="ru-RU"/>
                <w14:ligatures w14:val="none"/>
              </w:rPr>
              <w:t xml:space="preserve">grievances </w:t>
            </w:r>
            <w:r w:rsidRPr="00D82160">
              <w:rPr>
                <w:rFonts w:ascii="Times New Roman" w:eastAsia="Times New Roman" w:hAnsi="Times New Roman" w:cs="Times New Roman"/>
                <w:kern w:val="0"/>
                <w:sz w:val="20"/>
                <w:szCs w:val="20"/>
                <w:lang w:eastAsia="ru-RU"/>
                <w14:ligatures w14:val="none"/>
              </w:rPr>
              <w:t>or appeal</w:t>
            </w:r>
          </w:p>
        </w:tc>
        <w:tc>
          <w:tcPr>
            <w:tcW w:w="3728" w:type="dxa"/>
            <w:vAlign w:val="center"/>
            <w:hideMark/>
          </w:tcPr>
          <w:p w14:paraId="15C77053" w14:textId="0FEFDC04"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Once the </w:t>
            </w:r>
            <w:proofErr w:type="gramStart"/>
            <w:r w:rsidRPr="61284EA9">
              <w:rPr>
                <w:rFonts w:ascii="Times New Roman" w:eastAsia="Times New Roman" w:hAnsi="Times New Roman" w:cs="Times New Roman"/>
                <w:kern w:val="0"/>
                <w:sz w:val="20"/>
                <w:szCs w:val="20"/>
                <w:lang w:val="en-US" w:eastAsia="ru-RU"/>
                <w14:ligatures w14:val="none"/>
              </w:rPr>
              <w:t>agreed-upon measures</w:t>
            </w:r>
            <w:proofErr w:type="gramEnd"/>
            <w:r w:rsidRPr="61284EA9">
              <w:rPr>
                <w:rFonts w:ascii="Times New Roman" w:eastAsia="Times New Roman" w:hAnsi="Times New Roman" w:cs="Times New Roman"/>
                <w:kern w:val="0"/>
                <w:sz w:val="20"/>
                <w:szCs w:val="20"/>
                <w:lang w:val="en-US" w:eastAsia="ru-RU"/>
                <w14:ligatures w14:val="none"/>
              </w:rPr>
              <w:t xml:space="preserve"> have been implemented, the </w:t>
            </w:r>
            <w:r w:rsidR="00466CE6" w:rsidRPr="61284EA9">
              <w:rPr>
                <w:rFonts w:ascii="Times New Roman" w:eastAsia="Times New Roman" w:hAnsi="Times New Roman" w:cs="Times New Roman"/>
                <w:kern w:val="0"/>
                <w:sz w:val="20"/>
                <w:szCs w:val="20"/>
                <w:lang w:val="en-US" w:eastAsia="ru-RU"/>
                <w14:ligatures w14:val="none"/>
              </w:rPr>
              <w:t xml:space="preserve">Grievances </w:t>
            </w:r>
            <w:r w:rsidRPr="61284EA9">
              <w:rPr>
                <w:rFonts w:ascii="Times New Roman" w:eastAsia="Times New Roman" w:hAnsi="Times New Roman" w:cs="Times New Roman"/>
                <w:kern w:val="0"/>
                <w:sz w:val="20"/>
                <w:szCs w:val="20"/>
                <w:lang w:val="en-US" w:eastAsia="ru-RU"/>
                <w14:ligatures w14:val="none"/>
              </w:rPr>
              <w:t xml:space="preserve">is closed, and a resolution date is set. If the complainant disagrees, they can appeal to a higher level within the </w:t>
            </w:r>
            <w:proofErr w:type="gramStart"/>
            <w:r w:rsidR="00466CE6" w:rsidRPr="61284EA9">
              <w:rPr>
                <w:rFonts w:ascii="Times New Roman" w:eastAsia="Times New Roman" w:hAnsi="Times New Roman" w:cs="Times New Roman"/>
                <w:kern w:val="0"/>
                <w:sz w:val="20"/>
                <w:szCs w:val="20"/>
                <w:lang w:val="en-US" w:eastAsia="ru-RU"/>
                <w14:ligatures w14:val="none"/>
              </w:rPr>
              <w:t>grievances</w:t>
            </w:r>
            <w:proofErr w:type="gramEnd"/>
            <w:r w:rsidR="00466CE6" w:rsidRPr="61284EA9">
              <w:rPr>
                <w:rFonts w:ascii="Times New Roman" w:eastAsia="Times New Roman" w:hAnsi="Times New Roman" w:cs="Times New Roman"/>
                <w:kern w:val="0"/>
                <w:sz w:val="20"/>
                <w:szCs w:val="20"/>
                <w:lang w:val="en-US" w:eastAsia="ru-RU"/>
                <w14:ligatures w14:val="none"/>
              </w:rPr>
              <w:t xml:space="preserve"> mechanism</w:t>
            </w:r>
            <w:r w:rsidRPr="61284EA9">
              <w:rPr>
                <w:rFonts w:ascii="Times New Roman" w:eastAsia="Times New Roman" w:hAnsi="Times New Roman" w:cs="Times New Roman"/>
                <w:kern w:val="0"/>
                <w:sz w:val="20"/>
                <w:szCs w:val="20"/>
                <w:lang w:val="en-US" w:eastAsia="ru-RU"/>
                <w14:ligatures w14:val="none"/>
              </w:rPr>
              <w:t>.</w:t>
            </w:r>
          </w:p>
        </w:tc>
        <w:tc>
          <w:tcPr>
            <w:tcW w:w="2014" w:type="dxa"/>
            <w:vAlign w:val="center"/>
            <w:hideMark/>
          </w:tcPr>
          <w:p w14:paraId="1F2CD9B3" w14:textId="6201E94D" w:rsidR="00D82160" w:rsidRPr="00D82160" w:rsidRDefault="00352771"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PMU</w:t>
            </w:r>
            <w:r w:rsidR="00804EC5" w:rsidRPr="61284EA9">
              <w:rPr>
                <w:rFonts w:ascii="Times New Roman" w:eastAsia="Times New Roman" w:hAnsi="Times New Roman" w:cs="Times New Roman"/>
                <w:kern w:val="0"/>
                <w:sz w:val="20"/>
                <w:szCs w:val="20"/>
                <w:lang w:val="en-US" w:eastAsia="ru-RU"/>
                <w14:ligatures w14:val="none"/>
              </w:rPr>
              <w:t xml:space="preserve"> / </w:t>
            </w:r>
            <w:r w:rsidR="00466CE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U</w:t>
            </w:r>
            <w:r w:rsidR="00804EC5" w:rsidRPr="61284EA9">
              <w:rPr>
                <w:rFonts w:ascii="Times New Roman" w:eastAsia="Times New Roman" w:hAnsi="Times New Roman" w:cs="Times New Roman"/>
                <w:kern w:val="0"/>
                <w:sz w:val="20"/>
                <w:szCs w:val="20"/>
                <w:lang w:val="en-US" w:eastAsia="ru-RU"/>
                <w14:ligatures w14:val="none"/>
              </w:rPr>
              <w:t xml:space="preserve"> / relevant authorities</w:t>
            </w:r>
          </w:p>
        </w:tc>
        <w:tc>
          <w:tcPr>
            <w:tcW w:w="0" w:type="auto"/>
            <w:vAlign w:val="center"/>
            <w:hideMark/>
          </w:tcPr>
          <w:p w14:paraId="16A86EB0"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Up to 30 business days (if necessary)</w:t>
            </w:r>
          </w:p>
        </w:tc>
      </w:tr>
    </w:tbl>
    <w:p w14:paraId="63DF8560" w14:textId="3688BD12" w:rsidR="00B8550A" w:rsidRPr="007C4B2E" w:rsidRDefault="00B8550A" w:rsidP="00F3638B">
      <w:pPr>
        <w:pStyle w:val="NormalWeb"/>
        <w:jc w:val="both"/>
        <w:rPr>
          <w:sz w:val="22"/>
          <w:szCs w:val="22"/>
          <w:lang w:val="en-US"/>
        </w:rPr>
      </w:pPr>
      <w:r w:rsidRPr="00B8550A">
        <w:rPr>
          <w:sz w:val="22"/>
          <w:szCs w:val="22"/>
        </w:rPr>
        <w:t xml:space="preserve">The figure below presents a simplified diagram of the functioning of the </w:t>
      </w:r>
      <w:r w:rsidR="00466CE6">
        <w:rPr>
          <w:sz w:val="22"/>
          <w:szCs w:val="22"/>
        </w:rPr>
        <w:t xml:space="preserve">grievances </w:t>
      </w:r>
      <w:r w:rsidR="00466CE6" w:rsidRPr="00B8550A">
        <w:rPr>
          <w:sz w:val="22"/>
          <w:szCs w:val="22"/>
        </w:rPr>
        <w:t>handling</w:t>
      </w:r>
      <w:r w:rsidRPr="00B8550A">
        <w:rPr>
          <w:sz w:val="22"/>
          <w:szCs w:val="22"/>
        </w:rPr>
        <w:t xml:space="preserve"> mechanism within the Project, reflecting the main channels for submitting </w:t>
      </w:r>
      <w:r w:rsidR="00466CE6">
        <w:rPr>
          <w:sz w:val="22"/>
          <w:szCs w:val="22"/>
        </w:rPr>
        <w:t xml:space="preserve">grievances </w:t>
      </w:r>
      <w:r w:rsidR="00466CE6" w:rsidRPr="00B8550A">
        <w:rPr>
          <w:sz w:val="22"/>
          <w:szCs w:val="22"/>
        </w:rPr>
        <w:t>and</w:t>
      </w:r>
      <w:r w:rsidRPr="00B8550A">
        <w:rPr>
          <w:sz w:val="22"/>
          <w:szCs w:val="22"/>
        </w:rPr>
        <w:t xml:space="preserve"> the levels of their consideration.</w:t>
      </w:r>
    </w:p>
    <w:p w14:paraId="239E7C2B" w14:textId="77777777" w:rsidR="00F3638B" w:rsidRPr="00447076" w:rsidRDefault="00F3638B" w:rsidP="009A0FF4">
      <w:pPr>
        <w:pStyle w:val="NormalWeb"/>
        <w:jc w:val="center"/>
        <w:rPr>
          <w:b/>
          <w:bCs/>
          <w:sz w:val="22"/>
          <w:szCs w:val="22"/>
          <w:lang w:val="en-US"/>
        </w:rPr>
      </w:pPr>
    </w:p>
    <w:p w14:paraId="4A56B5F3" w14:textId="77777777" w:rsidR="00F3638B" w:rsidRPr="00447076" w:rsidRDefault="00F3638B" w:rsidP="009A0FF4">
      <w:pPr>
        <w:pStyle w:val="NormalWeb"/>
        <w:jc w:val="center"/>
        <w:rPr>
          <w:b/>
          <w:bCs/>
          <w:sz w:val="22"/>
          <w:szCs w:val="22"/>
          <w:lang w:val="en-US"/>
        </w:rPr>
      </w:pPr>
    </w:p>
    <w:p w14:paraId="398BE89F" w14:textId="77777777" w:rsidR="00F3638B" w:rsidRPr="00447076" w:rsidRDefault="00F3638B" w:rsidP="009A0FF4">
      <w:pPr>
        <w:pStyle w:val="NormalWeb"/>
        <w:jc w:val="center"/>
        <w:rPr>
          <w:b/>
          <w:bCs/>
          <w:sz w:val="22"/>
          <w:szCs w:val="22"/>
          <w:lang w:val="en-US"/>
        </w:rPr>
      </w:pPr>
    </w:p>
    <w:p w14:paraId="78127FF6" w14:textId="77777777" w:rsidR="00F3638B" w:rsidRPr="00447076" w:rsidRDefault="00F3638B" w:rsidP="009A0FF4">
      <w:pPr>
        <w:pStyle w:val="NormalWeb"/>
        <w:jc w:val="center"/>
        <w:rPr>
          <w:b/>
          <w:bCs/>
          <w:sz w:val="22"/>
          <w:szCs w:val="22"/>
          <w:lang w:val="en-US"/>
        </w:rPr>
      </w:pPr>
    </w:p>
    <w:p w14:paraId="1295EFF2" w14:textId="77777777" w:rsidR="00F3638B" w:rsidRPr="00447076" w:rsidRDefault="00F3638B" w:rsidP="009A0FF4">
      <w:pPr>
        <w:pStyle w:val="NormalWeb"/>
        <w:jc w:val="center"/>
        <w:rPr>
          <w:b/>
          <w:bCs/>
          <w:sz w:val="22"/>
          <w:szCs w:val="22"/>
          <w:lang w:val="en-US"/>
        </w:rPr>
      </w:pPr>
    </w:p>
    <w:p w14:paraId="59A17CAC" w14:textId="77777777" w:rsidR="00F3638B" w:rsidRPr="00447076" w:rsidRDefault="00F3638B" w:rsidP="009A0FF4">
      <w:pPr>
        <w:pStyle w:val="NormalWeb"/>
        <w:jc w:val="center"/>
        <w:rPr>
          <w:b/>
          <w:bCs/>
          <w:sz w:val="22"/>
          <w:szCs w:val="22"/>
          <w:lang w:val="en-US"/>
        </w:rPr>
      </w:pPr>
    </w:p>
    <w:p w14:paraId="532E9BAE" w14:textId="77777777" w:rsidR="00F3638B" w:rsidRPr="00447076" w:rsidRDefault="00F3638B" w:rsidP="009A0FF4">
      <w:pPr>
        <w:pStyle w:val="NormalWeb"/>
        <w:jc w:val="center"/>
        <w:rPr>
          <w:b/>
          <w:bCs/>
          <w:sz w:val="22"/>
          <w:szCs w:val="22"/>
          <w:lang w:val="en-US"/>
        </w:rPr>
      </w:pPr>
    </w:p>
    <w:p w14:paraId="200526C1" w14:textId="77777777" w:rsidR="00F3638B" w:rsidRPr="00447076" w:rsidRDefault="00F3638B" w:rsidP="009A0FF4">
      <w:pPr>
        <w:pStyle w:val="NormalWeb"/>
        <w:jc w:val="center"/>
        <w:rPr>
          <w:b/>
          <w:bCs/>
          <w:sz w:val="22"/>
          <w:szCs w:val="22"/>
          <w:lang w:val="en-US"/>
        </w:rPr>
      </w:pPr>
    </w:p>
    <w:p w14:paraId="67AABB56" w14:textId="40E47521" w:rsidR="009A0FF4" w:rsidRDefault="006E542E" w:rsidP="009A0FF4">
      <w:pPr>
        <w:pStyle w:val="NormalWeb"/>
        <w:jc w:val="center"/>
        <w:rPr>
          <w:b/>
          <w:bCs/>
          <w:sz w:val="22"/>
          <w:szCs w:val="22"/>
        </w:rPr>
      </w:pPr>
      <w:r>
        <w:rPr>
          <w:b/>
          <w:bCs/>
          <w:sz w:val="22"/>
          <w:szCs w:val="22"/>
        </w:rPr>
        <w:t>Fig. 1: Flow chart of the grievance redress mechanism under the SWIM-2 Project.</w:t>
      </w:r>
    </w:p>
    <w:p w14:paraId="5B8CFC7E" w14:textId="206E4E0F" w:rsidR="00F45F23" w:rsidRDefault="00F45F23" w:rsidP="00466CE6">
      <w:pPr>
        <w:rPr>
          <w:rFonts w:ascii="Times New Roman" w:hAnsi="Times New Roman" w:cs="Times New Roman"/>
          <w:b/>
          <w:bCs/>
          <w:lang w:val="ru-RU"/>
        </w:rPr>
      </w:pPr>
      <w:r w:rsidRPr="00F45F23">
        <w:rPr>
          <w:rFonts w:ascii="Times New Roman" w:hAnsi="Times New Roman" w:cs="Times New Roman"/>
          <w:b/>
          <w:bCs/>
          <w:noProof/>
          <w:lang w:val="ru-RU" w:eastAsia="ru-RU"/>
        </w:rPr>
        <w:drawing>
          <wp:inline distT="0" distB="0" distL="0" distR="0" wp14:anchorId="42B560FA" wp14:editId="532839C2">
            <wp:extent cx="6029960" cy="4020185"/>
            <wp:effectExtent l="0" t="0" r="8890" b="0"/>
            <wp:docPr id="16490068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29960" cy="4020185"/>
                    </a:xfrm>
                    <a:prstGeom prst="rect">
                      <a:avLst/>
                    </a:prstGeom>
                    <a:noFill/>
                    <a:ln>
                      <a:noFill/>
                    </a:ln>
                  </pic:spPr>
                </pic:pic>
              </a:graphicData>
            </a:graphic>
          </wp:inline>
        </w:drawing>
      </w:r>
    </w:p>
    <w:p w14:paraId="35784B27" w14:textId="00A1983D" w:rsidR="006E542E" w:rsidRPr="006E542E" w:rsidRDefault="006E542E" w:rsidP="00466CE6">
      <w:pPr>
        <w:rPr>
          <w:rFonts w:ascii="Times New Roman" w:hAnsi="Times New Roman" w:cs="Times New Roman"/>
          <w:lang w:eastAsia="ru-RU"/>
        </w:rPr>
      </w:pPr>
      <w:r w:rsidRPr="006E542E">
        <w:rPr>
          <w:rFonts w:ascii="Times New Roman" w:hAnsi="Times New Roman" w:cs="Times New Roman"/>
          <w:b/>
          <w:bCs/>
        </w:rPr>
        <w:t xml:space="preserve">Fig. 2: Format of the log for registering </w:t>
      </w:r>
      <w:r w:rsidR="000A11E7">
        <w:rPr>
          <w:rFonts w:ascii="Times New Roman" w:hAnsi="Times New Roman" w:cs="Times New Roman"/>
          <w:b/>
          <w:bCs/>
        </w:rPr>
        <w:t xml:space="preserve">grievances </w:t>
      </w:r>
      <w:r w:rsidRPr="006E542E">
        <w:rPr>
          <w:rFonts w:ascii="Times New Roman" w:hAnsi="Times New Roman" w:cs="Times New Roman"/>
          <w:b/>
          <w:bCs/>
        </w:rPr>
        <w:t xml:space="preserve">and other types of </w:t>
      </w:r>
      <w:r w:rsidR="00466CE6">
        <w:rPr>
          <w:rFonts w:ascii="Times New Roman" w:hAnsi="Times New Roman" w:cs="Times New Roman"/>
          <w:b/>
          <w:bCs/>
        </w:rPr>
        <w:t>appeals</w:t>
      </w:r>
      <w:r w:rsidR="00003996">
        <w:rPr>
          <w:rFonts w:ascii="Times New Roman" w:hAnsi="Times New Roman" w:cs="Times New Roman"/>
          <w:b/>
          <w:bCs/>
        </w:rPr>
        <w:t>.</w:t>
      </w:r>
    </w:p>
    <w:p w14:paraId="744E22C4" w14:textId="533A7C1D" w:rsidR="00590D55" w:rsidRDefault="00DC4A64" w:rsidP="00371CA9">
      <w:pPr>
        <w:spacing w:after="120" w:line="240" w:lineRule="auto"/>
        <w:ind w:left="-142"/>
        <w:jc w:val="both"/>
        <w:rPr>
          <w:rFonts w:ascii="Times New Roman" w:hAnsi="Times New Roman" w:cs="Times New Roman"/>
          <w:lang w:val="ru-RU"/>
        </w:rPr>
      </w:pPr>
      <w:r w:rsidRPr="00DC4A64">
        <w:rPr>
          <w:rFonts w:ascii="Times New Roman" w:hAnsi="Times New Roman" w:cs="Times New Roman"/>
          <w:noProof/>
          <w:lang w:val="ru-RU" w:eastAsia="ru-RU"/>
        </w:rPr>
        <w:drawing>
          <wp:inline distT="0" distB="0" distL="0" distR="0" wp14:anchorId="05B8571B" wp14:editId="4A58CB56">
            <wp:extent cx="6029960" cy="478155"/>
            <wp:effectExtent l="0" t="0" r="8890" b="0"/>
            <wp:docPr id="21064067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06756" name=""/>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6029960" cy="478155"/>
                    </a:xfrm>
                    <a:prstGeom prst="rect">
                      <a:avLst/>
                    </a:prstGeom>
                  </pic:spPr>
                </pic:pic>
              </a:graphicData>
            </a:graphic>
          </wp:inline>
        </w:drawing>
      </w:r>
    </w:p>
    <w:p w14:paraId="086243CA" w14:textId="1D26CB33" w:rsidR="009A0FF4" w:rsidRPr="00443749" w:rsidRDefault="00443749" w:rsidP="00371CA9">
      <w:pPr>
        <w:spacing w:after="120" w:line="240" w:lineRule="auto"/>
        <w:ind w:left="-142"/>
        <w:jc w:val="both"/>
        <w:rPr>
          <w:rFonts w:ascii="Times New Roman" w:hAnsi="Times New Roman" w:cs="Times New Roman"/>
        </w:rPr>
      </w:pPr>
      <w:r w:rsidRPr="00443749">
        <w:rPr>
          <w:rFonts w:ascii="Times New Roman" w:hAnsi="Times New Roman" w:cs="Times New Roman"/>
        </w:rPr>
        <w:t xml:space="preserve">To ensure sustainability and institutional integration of the Project, the </w:t>
      </w:r>
      <w:proofErr w:type="gramStart"/>
      <w:r w:rsidRPr="00443749">
        <w:rPr>
          <w:rFonts w:ascii="Times New Roman" w:hAnsi="Times New Roman" w:cs="Times New Roman"/>
        </w:rPr>
        <w:t>grievance</w:t>
      </w:r>
      <w:proofErr w:type="gramEnd"/>
      <w:r w:rsidRPr="00443749">
        <w:rPr>
          <w:rFonts w:ascii="Times New Roman" w:hAnsi="Times New Roman" w:cs="Times New Roman"/>
        </w:rPr>
        <w:t xml:space="preserve"> redress mechanism will be coordinated with existing </w:t>
      </w:r>
      <w:r w:rsidR="00466CE6">
        <w:rPr>
          <w:rFonts w:ascii="Times New Roman" w:hAnsi="Times New Roman" w:cs="Times New Roman"/>
        </w:rPr>
        <w:t xml:space="preserve">Grievances </w:t>
      </w:r>
      <w:r w:rsidRPr="00443749">
        <w:rPr>
          <w:rFonts w:ascii="Times New Roman" w:hAnsi="Times New Roman" w:cs="Times New Roman"/>
        </w:rPr>
        <w:t>systems of government agencies, in particular the Ministry of Energy and Water Resources and the Agency for Land Reclamation and Irrigation.</w:t>
      </w:r>
    </w:p>
    <w:p w14:paraId="7B5698A3" w14:textId="3ED1C694" w:rsidR="009A0FF4" w:rsidRPr="00341899" w:rsidRDefault="0037656E" w:rsidP="00371CA9">
      <w:pPr>
        <w:spacing w:after="120" w:line="240" w:lineRule="auto"/>
        <w:ind w:left="-142"/>
        <w:jc w:val="both"/>
        <w:rPr>
          <w:rFonts w:ascii="Times New Roman" w:hAnsi="Times New Roman" w:cs="Times New Roman"/>
          <w:lang w:val="en-US"/>
        </w:rPr>
      </w:pPr>
      <w:r w:rsidRPr="0037656E">
        <w:rPr>
          <w:rFonts w:ascii="Times New Roman" w:hAnsi="Times New Roman" w:cs="Times New Roman"/>
        </w:rPr>
        <w:t xml:space="preserve">To raise public awareness of the </w:t>
      </w:r>
      <w:r w:rsidR="00466CE6">
        <w:rPr>
          <w:rFonts w:ascii="Times New Roman" w:hAnsi="Times New Roman" w:cs="Times New Roman"/>
        </w:rPr>
        <w:t>GRM’s</w:t>
      </w:r>
      <w:r w:rsidRPr="0037656E">
        <w:rPr>
          <w:rFonts w:ascii="Times New Roman" w:hAnsi="Times New Roman" w:cs="Times New Roman"/>
        </w:rPr>
        <w:t xml:space="preserve"> operations, the Project envisages the hiring of a social and environmental company to conduct an information campaign, including the distribution of information materials, meetings with local communities, and outreach activities.</w:t>
      </w:r>
    </w:p>
    <w:p w14:paraId="221B148B" w14:textId="77777777" w:rsidR="00EF3029" w:rsidRPr="00F3638B"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t>Under the ongoing SWIM-1 project, the engagement of a licensed environmental and social consulting company — LLC “</w:t>
      </w:r>
      <w:proofErr w:type="spellStart"/>
      <w:r w:rsidRPr="00F3638B">
        <w:rPr>
          <w:rFonts w:ascii="Times New Roman" w:hAnsi="Times New Roman" w:cs="Times New Roman"/>
          <w:lang w:val="en-US"/>
        </w:rPr>
        <w:t>Nakukor</w:t>
      </w:r>
      <w:proofErr w:type="spellEnd"/>
      <w:r w:rsidRPr="00F3638B">
        <w:rPr>
          <w:rFonts w:ascii="Times New Roman" w:hAnsi="Times New Roman" w:cs="Times New Roman"/>
          <w:lang w:val="en-US"/>
        </w:rPr>
        <w:t>” — has already demonstrated strong effectiveness in strengthening stakeholder engagement and GRM outreach. The company supports information campaigns, public consultations, GRM awareness, capacity building, and field monitoring of E&amp;S risks.</w:t>
      </w:r>
    </w:p>
    <w:p w14:paraId="03EFE29B" w14:textId="77777777" w:rsidR="00EF3029" w:rsidRPr="00F3638B"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t>Importantly, the company established a dedicated project hotline (short number 3553), operating 7 days a week, which has significantly improved access for project-affected people and other stakeholders to submit inquiries, grievances, and requests for information.</w:t>
      </w:r>
    </w:p>
    <w:p w14:paraId="24D4FA13" w14:textId="77777777" w:rsidR="00EF3029" w:rsidRPr="00F3638B"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t>As SWIM-1 is still under implementation, a full assessment of effectiveness has not yet been completed; however, initial results show improved communication with communities, increased awareness of project activities and GRM procedures, and enhanced responsiveness to stakeholders’ concerns.</w:t>
      </w:r>
    </w:p>
    <w:p w14:paraId="198A735C" w14:textId="77777777" w:rsidR="00EF3029" w:rsidRPr="00341899"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lastRenderedPageBreak/>
        <w:t>Building on this positive experience, SWIM-2 will apply a similar approach and engage a qualified E&amp;S firm to support stakeholder engagement and GRM-related activities</w:t>
      </w:r>
    </w:p>
    <w:p w14:paraId="4BD9C404" w14:textId="77777777" w:rsidR="00EF3029" w:rsidRPr="00341899" w:rsidRDefault="00EF3029" w:rsidP="00371CA9">
      <w:pPr>
        <w:spacing w:after="120" w:line="240" w:lineRule="auto"/>
        <w:ind w:left="-142"/>
        <w:jc w:val="both"/>
        <w:rPr>
          <w:rFonts w:ascii="Times New Roman" w:hAnsi="Times New Roman" w:cs="Times New Roman"/>
          <w:lang w:val="en-US"/>
        </w:rPr>
      </w:pPr>
    </w:p>
    <w:p w14:paraId="13EF5313" w14:textId="7F7C0D2E" w:rsidR="00092863" w:rsidRDefault="00092863" w:rsidP="00092863">
      <w:pPr>
        <w:spacing w:line="240" w:lineRule="auto"/>
        <w:ind w:left="-142"/>
        <w:jc w:val="both"/>
        <w:rPr>
          <w:rFonts w:ascii="Times New Roman" w:hAnsi="Times New Roman" w:cs="Times New Roman"/>
        </w:rPr>
      </w:pPr>
      <w:r w:rsidRPr="00092863">
        <w:rPr>
          <w:rFonts w:ascii="Times New Roman" w:hAnsi="Times New Roman" w:cs="Times New Roman"/>
        </w:rPr>
        <w:t xml:space="preserve">Complainant satisfaction and other customer-focused indicators can be used to assess the effectiveness of the project-based </w:t>
      </w:r>
      <w:r w:rsidR="00466CE6">
        <w:rPr>
          <w:rFonts w:ascii="Times New Roman" w:hAnsi="Times New Roman" w:cs="Times New Roman"/>
        </w:rPr>
        <w:t>GRM</w:t>
      </w:r>
      <w:r w:rsidRPr="00092863">
        <w:rPr>
          <w:rFonts w:ascii="Times New Roman" w:hAnsi="Times New Roman" w:cs="Times New Roman"/>
        </w:rPr>
        <w:t xml:space="preserve">. The number of </w:t>
      </w:r>
      <w:r w:rsidR="00466CE6">
        <w:rPr>
          <w:rFonts w:ascii="Times New Roman" w:hAnsi="Times New Roman" w:cs="Times New Roman"/>
        </w:rPr>
        <w:t xml:space="preserve">grievances </w:t>
      </w:r>
      <w:r w:rsidR="00466CE6" w:rsidRPr="00092863">
        <w:rPr>
          <w:rFonts w:ascii="Times New Roman" w:hAnsi="Times New Roman" w:cs="Times New Roman"/>
        </w:rPr>
        <w:t>filed</w:t>
      </w:r>
      <w:r w:rsidRPr="00092863">
        <w:rPr>
          <w:rFonts w:ascii="Times New Roman" w:hAnsi="Times New Roman" w:cs="Times New Roman"/>
        </w:rPr>
        <w:t xml:space="preserve"> and resolved can be included as an indicator of project success.</w:t>
      </w:r>
    </w:p>
    <w:p w14:paraId="636EF087" w14:textId="0F2B7B33" w:rsidR="006A33CB" w:rsidRPr="007E4BAC" w:rsidRDefault="006A33CB" w:rsidP="00092863">
      <w:pPr>
        <w:spacing w:line="240" w:lineRule="auto"/>
        <w:ind w:left="-142"/>
        <w:jc w:val="both"/>
        <w:rPr>
          <w:rFonts w:ascii="Times New Roman" w:hAnsi="Times New Roman" w:cs="Times New Roman"/>
          <w:lang w:val="en-US"/>
        </w:rPr>
      </w:pPr>
      <w:r w:rsidRPr="006A33CB">
        <w:rPr>
          <w:rFonts w:ascii="Times New Roman" w:hAnsi="Times New Roman" w:cs="Times New Roman"/>
        </w:rPr>
        <w:t xml:space="preserve">Information on the functioning of the grievance mechanism, including the number of </w:t>
      </w:r>
      <w:r w:rsidR="00466CE6">
        <w:rPr>
          <w:rFonts w:ascii="Times New Roman" w:hAnsi="Times New Roman" w:cs="Times New Roman"/>
        </w:rPr>
        <w:t xml:space="preserve">grievances </w:t>
      </w:r>
      <w:r w:rsidR="00466CE6" w:rsidRPr="006A33CB">
        <w:rPr>
          <w:rFonts w:ascii="Times New Roman" w:hAnsi="Times New Roman" w:cs="Times New Roman"/>
        </w:rPr>
        <w:t>received</w:t>
      </w:r>
      <w:r w:rsidRPr="006A33CB">
        <w:rPr>
          <w:rFonts w:ascii="Times New Roman" w:hAnsi="Times New Roman" w:cs="Times New Roman"/>
        </w:rPr>
        <w:t xml:space="preserve">, the nature of the </w:t>
      </w:r>
      <w:r w:rsidR="00466CE6">
        <w:rPr>
          <w:rFonts w:ascii="Times New Roman" w:hAnsi="Times New Roman" w:cs="Times New Roman"/>
        </w:rPr>
        <w:t xml:space="preserve">grievances </w:t>
      </w:r>
      <w:r w:rsidR="00466CE6" w:rsidRPr="006A33CB">
        <w:rPr>
          <w:rFonts w:ascii="Times New Roman" w:hAnsi="Times New Roman" w:cs="Times New Roman"/>
        </w:rPr>
        <w:t>and</w:t>
      </w:r>
      <w:r w:rsidRPr="006A33CB">
        <w:rPr>
          <w:rFonts w:ascii="Times New Roman" w:hAnsi="Times New Roman" w:cs="Times New Roman"/>
        </w:rPr>
        <w:t xml:space="preserve"> the status of their consideration, will be regularly summarized and included in the project implementation reports.</w:t>
      </w:r>
    </w:p>
    <w:p w14:paraId="71BB3316" w14:textId="77777777" w:rsidR="00590667" w:rsidRPr="00590667" w:rsidRDefault="00590667" w:rsidP="00590667">
      <w:pPr>
        <w:spacing w:line="240" w:lineRule="auto"/>
        <w:ind w:left="-142"/>
        <w:jc w:val="both"/>
        <w:rPr>
          <w:rFonts w:ascii="Times New Roman" w:hAnsi="Times New Roman" w:cs="Times New Roman"/>
          <w:b/>
          <w:bCs/>
          <w:lang w:val="en-US"/>
        </w:rPr>
      </w:pPr>
      <w:r w:rsidRPr="00590667">
        <w:rPr>
          <w:rFonts w:ascii="Times New Roman" w:hAnsi="Times New Roman" w:cs="Times New Roman"/>
          <w:noProof/>
          <w:lang w:val="en-US"/>
        </w:rPr>
        <mc:AlternateContent>
          <mc:Choice Requires="wps">
            <w:drawing>
              <wp:anchor distT="45720" distB="45720" distL="114300" distR="114300" simplePos="0" relativeHeight="251662337" behindDoc="0" locked="0" layoutInCell="1" allowOverlap="1" wp14:anchorId="06FEEF9E" wp14:editId="7D3B35BE">
                <wp:simplePos x="0" y="0"/>
                <wp:positionH relativeFrom="margin">
                  <wp:align>left</wp:align>
                </wp:positionH>
                <wp:positionV relativeFrom="paragraph">
                  <wp:posOffset>3192145</wp:posOffset>
                </wp:positionV>
                <wp:extent cx="5730240" cy="693420"/>
                <wp:effectExtent l="0" t="0" r="22860" b="11430"/>
                <wp:wrapSquare wrapText="bothSides"/>
                <wp:docPr id="6988028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693420"/>
                        </a:xfrm>
                        <a:prstGeom prst="rect">
                          <a:avLst/>
                        </a:prstGeom>
                        <a:solidFill>
                          <a:srgbClr val="FFFFFF"/>
                        </a:solidFill>
                        <a:ln w="12700">
                          <a:solidFill>
                            <a:srgbClr val="000000"/>
                          </a:solidFill>
                          <a:miter lim="800000"/>
                          <a:headEnd/>
                          <a:tailEnd/>
                        </a:ln>
                      </wps:spPr>
                      <wps:txbx>
                        <w:txbxContent>
                          <w:p w14:paraId="4767D93E"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lang w:val="en-US"/>
                              </w:rPr>
                              <w:t xml:space="preserve">One can also send a complaint directly to the World Bank Tajikistan Country Office in Dushanbe Address: 48 Ayni Str., Business Center “Sozidaniye”, 3rd floor, phone: 992 48 701-5810, </w:t>
                            </w:r>
                          </w:p>
                          <w:p w14:paraId="76060AAB" w14:textId="77777777" w:rsidR="00590667" w:rsidRDefault="00590667" w:rsidP="00590667">
                            <w:pPr>
                              <w:rPr>
                                <w:rFonts w:ascii="Times New Roman" w:hAnsi="Times New Roman" w:cs="Times New Roman"/>
                              </w:rPr>
                            </w:pPr>
                            <w:r w:rsidRPr="00386241">
                              <w:rPr>
                                <w:rFonts w:ascii="Times New Roman" w:hAnsi="Times New Roman" w:cs="Times New Roman"/>
                                <w:lang w:val="en-US"/>
                              </w:rPr>
                              <w:t xml:space="preserve">e-mail: </w:t>
                            </w:r>
                            <w:hyperlink r:id="rId20" w:history="1">
                              <w:r w:rsidRPr="009266F1">
                                <w:rPr>
                                  <w:rStyle w:val="Hyperlink"/>
                                  <w:rFonts w:ascii="Times New Roman" w:hAnsi="Times New Roman" w:cs="Times New Roman"/>
                                  <w:lang w:val="en-US"/>
                                </w:rPr>
                                <w:t>tajikistan@worldbank.org</w:t>
                              </w:r>
                            </w:hyperlink>
                          </w:p>
                          <w:p w14:paraId="60D43895" w14:textId="77777777" w:rsidR="00590667" w:rsidRPr="00D16529" w:rsidRDefault="00590667" w:rsidP="00590667">
                            <w:pPr>
                              <w:rPr>
                                <w:lang w:val="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EEF9E" id="_x0000_s1028" type="#_x0000_t202" style="position:absolute;left:0;text-align:left;margin-left:0;margin-top:251.35pt;width:451.2pt;height:54.6pt;z-index:2516623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" strokeweight="1pt">
                <v:textbox>
                  <w:txbxContent>
                    <w:p w14:paraId="4767D93E"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lang w:val="en-US"/>
                        </w:rPr>
                        <w:t>One can also send a complaint directly to the World Bank Tajikistan Country Office in Dushanbe Address: 48 Ayni Str., Business Center “</w:t>
                      </w:r>
                      <w:r w:rsidRPr="00386241">
                        <w:rPr>
                          <w:rFonts w:ascii="Times New Roman" w:hAnsi="Times New Roman" w:cs="Times New Roman"/>
                          <w:lang w:val="en-US"/>
                        </w:rPr>
                        <w:t xml:space="preserve">Sozidaniye”, 3rd floor, phone: 992 48 701-5810, </w:t>
                      </w:r>
                    </w:p>
                    <w:p w14:paraId="76060AAB" w14:textId="77777777" w:rsidR="00590667" w:rsidRDefault="00590667" w:rsidP="00590667">
                      <w:pPr>
                        <w:rPr>
                          <w:rFonts w:ascii="Times New Roman" w:hAnsi="Times New Roman" w:cs="Times New Roman"/>
                        </w:rPr>
                      </w:pPr>
                      <w:r w:rsidRPr="00386241">
                        <w:rPr>
                          <w:rFonts w:ascii="Times New Roman" w:hAnsi="Times New Roman" w:cs="Times New Roman"/>
                          <w:lang w:val="en-US"/>
                        </w:rPr>
                        <w:t xml:space="preserve">e-mail: </w:t>
                      </w:r>
                      <w:hyperlink r:id="rId21" w:history="1">
                        <w:r w:rsidRPr="009266F1">
                          <w:rPr>
                            <w:rStyle w:val="Hyperlink"/>
                            <w:rFonts w:ascii="Times New Roman" w:hAnsi="Times New Roman" w:cs="Times New Roman"/>
                            <w:lang w:val="en-US"/>
                          </w:rPr>
                          <w:t>tajikistan@worldbank.org</w:t>
                        </w:r>
                      </w:hyperlink>
                    </w:p>
                    <w:p w14:paraId="60D43895" w14:textId="77777777" w:rsidR="00590667" w:rsidRPr="00D16529" w:rsidRDefault="00590667" w:rsidP="00590667">
                      <w:pPr>
                        <w:rPr>
                          <w:lang w:val="ru-RU"/>
                        </w:rPr>
                      </w:pPr>
                    </w:p>
                  </w:txbxContent>
                </v:textbox>
                <w10:wrap type="square" anchorx="margin"/>
              </v:shape>
            </w:pict>
          </mc:Fallback>
        </mc:AlternateContent>
      </w:r>
      <w:r w:rsidRPr="00590667">
        <w:rPr>
          <w:rFonts w:ascii="Times New Roman" w:hAnsi="Times New Roman" w:cs="Times New Roman"/>
          <w:noProof/>
          <w:lang w:val="en-US"/>
        </w:rPr>
        <mc:AlternateContent>
          <mc:Choice Requires="wps">
            <w:drawing>
              <wp:anchor distT="45720" distB="45720" distL="114300" distR="114300" simplePos="0" relativeHeight="251661313" behindDoc="0" locked="0" layoutInCell="1" allowOverlap="1" wp14:anchorId="6389C6D0" wp14:editId="379CFF17">
                <wp:simplePos x="0" y="0"/>
                <wp:positionH relativeFrom="margin">
                  <wp:align>left</wp:align>
                </wp:positionH>
                <wp:positionV relativeFrom="paragraph">
                  <wp:posOffset>1614805</wp:posOffset>
                </wp:positionV>
                <wp:extent cx="5737860" cy="1501140"/>
                <wp:effectExtent l="0" t="0" r="15240" b="22860"/>
                <wp:wrapSquare wrapText="bothSides"/>
                <wp:docPr id="5452345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501140"/>
                        </a:xfrm>
                        <a:prstGeom prst="rect">
                          <a:avLst/>
                        </a:prstGeom>
                        <a:solidFill>
                          <a:srgbClr val="FFFFFF"/>
                        </a:solidFill>
                        <a:ln w="12700">
                          <a:solidFill>
                            <a:srgbClr val="000000"/>
                          </a:solidFill>
                          <a:miter lim="800000"/>
                          <a:headEnd/>
                          <a:tailEnd/>
                        </a:ln>
                      </wps:spPr>
                      <wps:txbx>
                        <w:txbxContent>
                          <w:p w14:paraId="488B8CB6"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u w:val="single"/>
                                <w:lang w:val="en-US"/>
                              </w:rPr>
                              <w:t>Agency for Land Reclamation and Irrigation under the Government of the Republic of Tajikistan</w:t>
                            </w:r>
                            <w:r w:rsidRPr="00386241">
                              <w:rPr>
                                <w:rFonts w:ascii="Times New Roman" w:hAnsi="Times New Roman" w:cs="Times New Roman"/>
                                <w:lang w:val="en-US"/>
                              </w:rPr>
                              <w:t xml:space="preserve">: </w:t>
                            </w:r>
                          </w:p>
                          <w:p w14:paraId="2CA20121" w14:textId="76A923CF" w:rsidR="00590667" w:rsidRPr="00386241" w:rsidRDefault="00590667" w:rsidP="00590667">
                            <w:pPr>
                              <w:rPr>
                                <w:rFonts w:ascii="Times New Roman" w:hAnsi="Times New Roman" w:cs="Times New Roman"/>
                                <w:lang w:val="en-US"/>
                              </w:rPr>
                            </w:pPr>
                            <w:r w:rsidRPr="00386241">
                              <w:rPr>
                                <w:rFonts w:ascii="Times New Roman" w:hAnsi="Times New Roman" w:cs="Times New Roman"/>
                                <w:lang w:val="en-US"/>
                              </w:rPr>
                              <w:t xml:space="preserve">5/1 Shamsi Str., Dushanbe, 734064, Telephone: 236-04-47, Fax: 235-35-54, E-mail: info@alri.tj, ALRI </w:t>
                            </w:r>
                            <w:proofErr w:type="gramStart"/>
                            <w:r w:rsidRPr="00386241">
                              <w:rPr>
                                <w:rFonts w:ascii="Times New Roman" w:hAnsi="Times New Roman" w:cs="Times New Roman"/>
                                <w:lang w:val="en-US"/>
                              </w:rPr>
                              <w:t>web-site</w:t>
                            </w:r>
                            <w:proofErr w:type="gramEnd"/>
                            <w:r w:rsidRPr="00386241">
                              <w:rPr>
                                <w:rFonts w:ascii="Times New Roman" w:hAnsi="Times New Roman" w:cs="Times New Roman"/>
                                <w:lang w:val="en-US"/>
                              </w:rPr>
                              <w:t xml:space="preserve">: </w:t>
                            </w:r>
                            <w:hyperlink r:id="rId22" w:history="1">
                              <w:r w:rsidR="0025418B" w:rsidRPr="0025418B">
                                <w:rPr>
                                  <w:rStyle w:val="Hyperlink"/>
                                  <w:rFonts w:ascii="Times New Roman" w:hAnsi="Times New Roman" w:cs="Times New Roman"/>
                                </w:rPr>
                                <w:t>https://alri.tj/en</w:t>
                              </w:r>
                            </w:hyperlink>
                          </w:p>
                          <w:p w14:paraId="5E120EC0" w14:textId="77777777" w:rsidR="00590667" w:rsidRDefault="00590667" w:rsidP="00590667">
                            <w:pPr>
                              <w:rPr>
                                <w:rFonts w:ascii="Times New Roman" w:hAnsi="Times New Roman" w:cs="Times New Roman"/>
                                <w:lang w:val="en-US"/>
                              </w:rPr>
                            </w:pPr>
                            <w:r w:rsidRPr="00386241">
                              <w:rPr>
                                <w:rFonts w:ascii="Times New Roman" w:hAnsi="Times New Roman" w:cs="Times New Roman"/>
                                <w:u w:val="single"/>
                                <w:lang w:val="en-US"/>
                              </w:rPr>
                              <w:t>Contact information for filing appeals to PMU Project Management Unit of the Agency for Land Reclamation and Irrigation (PMU/ALRI)</w:t>
                            </w:r>
                            <w:r w:rsidRPr="00386241">
                              <w:rPr>
                                <w:rFonts w:ascii="Times New Roman" w:hAnsi="Times New Roman" w:cs="Times New Roman"/>
                                <w:lang w:val="en-US"/>
                              </w:rPr>
                              <w:t>: 5/1 Shamsi Str., Dushanbe, 734064, e-mail: fvwrmp@mail.ru Tel/fax: (+992 -372) 36-62-08</w:t>
                            </w:r>
                          </w:p>
                          <w:p w14:paraId="75CCCBB1" w14:textId="77777777" w:rsidR="00590667" w:rsidRDefault="00590667" w:rsidP="00590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9C6D0" id="_x0000_s1029" type="#_x0000_t202" style="position:absolute;left:0;text-align:left;margin-left:0;margin-top:127.15pt;width:451.8pt;height:118.2pt;z-index:25166131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" strokeweight="1pt">
                <v:textbox>
                  <w:txbxContent>
                    <w:p w14:paraId="488B8CB6"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u w:val="single"/>
                          <w:lang w:val="en-US"/>
                        </w:rPr>
                        <w:t>Agency for Land Reclamation and Irrigation under the Government of the Republic of Tajikistan</w:t>
                      </w:r>
                      <w:r w:rsidRPr="00386241">
                        <w:rPr>
                          <w:rFonts w:ascii="Times New Roman" w:hAnsi="Times New Roman" w:cs="Times New Roman"/>
                          <w:lang w:val="en-US"/>
                        </w:rPr>
                        <w:t xml:space="preserve">: </w:t>
                      </w:r>
                    </w:p>
                    <w:p w14:paraId="2CA20121" w14:textId="76A923CF" w:rsidR="00590667" w:rsidRPr="00386241" w:rsidRDefault="00590667" w:rsidP="00590667">
                      <w:pPr>
                        <w:rPr>
                          <w:rFonts w:ascii="Times New Roman" w:hAnsi="Times New Roman" w:cs="Times New Roman"/>
                          <w:lang w:val="en-US"/>
                        </w:rPr>
                      </w:pPr>
                      <w:r w:rsidRPr="00386241">
                        <w:rPr>
                          <w:rFonts w:ascii="Times New Roman" w:hAnsi="Times New Roman" w:cs="Times New Roman"/>
                          <w:lang w:val="en-US"/>
                        </w:rPr>
                        <w:t xml:space="preserve">5/1 Shamsi Str., Dushanbe, 734064, Telephone: 236-04-47, Fax: 235-35-54, E-mail: info@alri.tj, ALRI </w:t>
                      </w:r>
                      <w:proofErr w:type="gramStart"/>
                      <w:r w:rsidRPr="00386241">
                        <w:rPr>
                          <w:rFonts w:ascii="Times New Roman" w:hAnsi="Times New Roman" w:cs="Times New Roman"/>
                          <w:lang w:val="en-US"/>
                        </w:rPr>
                        <w:t>web-site</w:t>
                      </w:r>
                      <w:proofErr w:type="gramEnd"/>
                      <w:r w:rsidRPr="00386241">
                        <w:rPr>
                          <w:rFonts w:ascii="Times New Roman" w:hAnsi="Times New Roman" w:cs="Times New Roman"/>
                          <w:lang w:val="en-US"/>
                        </w:rPr>
                        <w:t xml:space="preserve">: </w:t>
                      </w:r>
                      <w:hyperlink r:id="rId23" w:history="1">
                        <w:r w:rsidR="0025418B" w:rsidRPr="0025418B">
                          <w:rPr>
                            <w:rStyle w:val="Hyperlink"/>
                            <w:rFonts w:ascii="Times New Roman" w:hAnsi="Times New Roman" w:cs="Times New Roman"/>
                          </w:rPr>
                          <w:t>https://alri.tj/en</w:t>
                        </w:r>
                      </w:hyperlink>
                    </w:p>
                    <w:p w14:paraId="5E120EC0" w14:textId="77777777" w:rsidR="00590667" w:rsidRDefault="00590667" w:rsidP="00590667">
                      <w:pPr>
                        <w:rPr>
                          <w:rFonts w:ascii="Times New Roman" w:hAnsi="Times New Roman" w:cs="Times New Roman"/>
                          <w:lang w:val="en-US"/>
                        </w:rPr>
                      </w:pPr>
                      <w:r w:rsidRPr="00386241">
                        <w:rPr>
                          <w:rFonts w:ascii="Times New Roman" w:hAnsi="Times New Roman" w:cs="Times New Roman"/>
                          <w:u w:val="single"/>
                          <w:lang w:val="en-US"/>
                        </w:rPr>
                        <w:t>Contact information for filing appeals to PMU Project Management Unit of the Agency for Land Reclamation and Irrigation (PMU/ALRI)</w:t>
                      </w:r>
                      <w:r w:rsidRPr="00386241">
                        <w:rPr>
                          <w:rFonts w:ascii="Times New Roman" w:hAnsi="Times New Roman" w:cs="Times New Roman"/>
                          <w:lang w:val="en-US"/>
                        </w:rPr>
                        <w:t>: 5/1 Shamsi Str., Dushanbe, 734064, e-mail: fvwrmp@mail.ru Tel/fax: (+992 -372) 36-62-08</w:t>
                      </w:r>
                    </w:p>
                    <w:p w14:paraId="75CCCBB1" w14:textId="77777777" w:rsidR="00590667" w:rsidRDefault="00590667" w:rsidP="00590667"/>
                  </w:txbxContent>
                </v:textbox>
                <w10:wrap type="square" anchorx="margin"/>
              </v:shape>
            </w:pict>
          </mc:Fallback>
        </mc:AlternateContent>
      </w:r>
      <w:r w:rsidRPr="00590667">
        <w:rPr>
          <w:rFonts w:ascii="Times New Roman" w:hAnsi="Times New Roman" w:cs="Times New Roman"/>
          <w:noProof/>
          <w:lang w:val="en-US"/>
        </w:rPr>
        <mc:AlternateContent>
          <mc:Choice Requires="wps">
            <w:drawing>
              <wp:anchor distT="45720" distB="45720" distL="114300" distR="114300" simplePos="0" relativeHeight="251660289" behindDoc="0" locked="0" layoutInCell="1" allowOverlap="1" wp14:anchorId="1CF2F3EB" wp14:editId="2F843AB1">
                <wp:simplePos x="0" y="0"/>
                <wp:positionH relativeFrom="margin">
                  <wp:posOffset>17145</wp:posOffset>
                </wp:positionH>
                <wp:positionV relativeFrom="paragraph">
                  <wp:posOffset>266065</wp:posOffset>
                </wp:positionV>
                <wp:extent cx="5730240" cy="1280160"/>
                <wp:effectExtent l="0" t="0" r="22860" b="15240"/>
                <wp:wrapSquare wrapText="bothSides"/>
                <wp:docPr id="8770075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2801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CAF2D60" w14:textId="77777777" w:rsidR="00590667" w:rsidRPr="00D16529" w:rsidRDefault="00590667" w:rsidP="00590667">
                            <w:pPr>
                              <w:spacing w:after="120" w:line="240" w:lineRule="auto"/>
                              <w:rPr>
                                <w:rFonts w:ascii="Times New Roman" w:hAnsi="Times New Roman" w:cs="Times New Roman"/>
                                <w:lang w:val="en-US"/>
                              </w:rPr>
                            </w:pPr>
                            <w:r w:rsidRPr="00D16529">
                              <w:rPr>
                                <w:rFonts w:ascii="Times New Roman" w:hAnsi="Times New Roman" w:cs="Times New Roman"/>
                                <w:lang w:val="en-US"/>
                              </w:rPr>
                              <w:t>Ministry of Energy and Water Resources of the Republic of Tajikistan: 5/1 Shamsi Str., Dushanbe, 734064. E-mail: </w:t>
                            </w:r>
                            <w:hyperlink r:id="rId24" w:tgtFrame="_blank" w:history="1">
                              <w:r w:rsidRPr="00D16529">
                                <w:rPr>
                                  <w:rStyle w:val="Hyperlink"/>
                                  <w:rFonts w:ascii="Times New Roman" w:hAnsi="Times New Roman" w:cs="Times New Roman"/>
                                  <w:u w:val="none"/>
                                  <w:lang w:val="en-US"/>
                                </w:rPr>
                                <w:t>info@mewr.tj</w:t>
                              </w:r>
                            </w:hyperlink>
                            <w:r w:rsidRPr="00D16529">
                              <w:rPr>
                                <w:rFonts w:ascii="Times New Roman" w:hAnsi="Times New Roman" w:cs="Times New Roman"/>
                                <w:lang w:val="en-US"/>
                              </w:rPr>
                              <w:t>, Telephone: 235 35 66, 236 03 04, Fax: 236 03 04</w:t>
                            </w:r>
                          </w:p>
                          <w:p w14:paraId="776CA140"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Project Implementation Unit </w:t>
                            </w:r>
                            <w:r>
                              <w:rPr>
                                <w:rFonts w:ascii="Times New Roman" w:hAnsi="Times New Roman" w:cs="Times New Roman"/>
                                <w:u w:val="single"/>
                                <w:lang w:val="en-US"/>
                              </w:rPr>
                              <w:t xml:space="preserve">under </w:t>
                            </w:r>
                            <w:r w:rsidRPr="00D16529">
                              <w:rPr>
                                <w:rFonts w:ascii="Times New Roman" w:hAnsi="Times New Roman" w:cs="Times New Roman"/>
                                <w:u w:val="single"/>
                                <w:lang w:val="en-US"/>
                              </w:rPr>
                              <w:t>Ministry of Energy and Water Resources </w:t>
                            </w:r>
                          </w:p>
                          <w:p w14:paraId="1D730B3D"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Address: 734064, 5/1 Shamsi Street, Dushanbe, Republic of Tajikistan</w:t>
                            </w:r>
                          </w:p>
                          <w:p w14:paraId="6182E7B8" w14:textId="77777777" w:rsidR="00590667" w:rsidRDefault="00590667" w:rsidP="00590667">
                            <w:pPr>
                              <w:spacing w:after="0"/>
                              <w:rPr>
                                <w:rFonts w:ascii="Times New Roman" w:hAnsi="Times New Roman" w:cs="Times New Roman"/>
                                <w:u w:val="single"/>
                                <w:lang w:val="en-US"/>
                              </w:rPr>
                            </w:pPr>
                            <w:r w:rsidRPr="00D16529">
                              <w:rPr>
                                <w:rFonts w:ascii="Times New Roman" w:hAnsi="Times New Roman" w:cs="Times New Roman"/>
                                <w:u w:val="single"/>
                                <w:lang w:val="en-US"/>
                              </w:rPr>
                              <w:t>E-mail: </w:t>
                            </w:r>
                            <w:hyperlink r:id="rId25" w:tgtFrame="_blank" w:history="1">
                              <w:r w:rsidRPr="00D16529">
                                <w:rPr>
                                  <w:rStyle w:val="Hyperlink"/>
                                  <w:rFonts w:ascii="Times New Roman" w:hAnsi="Times New Roman" w:cs="Times New Roman"/>
                                  <w:lang w:val="en-US"/>
                                </w:rPr>
                                <w:t>pmu.mewr@gmail.com</w:t>
                              </w:r>
                            </w:hyperlink>
                          </w:p>
                          <w:p w14:paraId="76005F66"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lang w:val="en-US"/>
                              </w:rPr>
                              <w:t>Mr Rustam Abdulloev/</w:t>
                            </w:r>
                            <w:r w:rsidRPr="00D16529">
                              <w:rPr>
                                <w:rFonts w:ascii="Times New Roman" w:hAnsi="Times New Roman" w:cs="Times New Roman"/>
                                <w:u w:val="single"/>
                                <w:lang w:val="en-US"/>
                              </w:rPr>
                              <w:t xml:space="preserve"> Ms Gulsun Muminiva</w:t>
                            </w:r>
                          </w:p>
                          <w:p w14:paraId="0758B8EE" w14:textId="77777777" w:rsidR="00590667" w:rsidRPr="00D16529" w:rsidRDefault="00590667" w:rsidP="0059066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2F3EB" id="_x0000_t202" coordsize="21600,21600" o:spt="202" path="m,l,21600r21600,l21600,xe">
                <v:stroke joinstyle="miter"/>
                <v:path gradientshapeok="t" o:connecttype="rect"/>
              </v:shapetype>
              <v:shape id="_x0000_s1030" type="#_x0000_t202" style="position:absolute;left:0;text-align:left;margin-left:1.35pt;margin-top:20.95pt;width:451.2pt;height:100.8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" filled="f" strokecolor="black [3200]" strokeweight="1pt">
                <v:stroke joinstyle="round"/>
                <v:textbox>
                  <w:txbxContent>
                    <w:p w14:paraId="4CAF2D60" w14:textId="77777777" w:rsidR="00590667" w:rsidRPr="00D16529" w:rsidRDefault="00590667" w:rsidP="00590667">
                      <w:pPr>
                        <w:spacing w:after="120" w:line="240" w:lineRule="auto"/>
                        <w:rPr>
                          <w:rFonts w:ascii="Times New Roman" w:hAnsi="Times New Roman" w:cs="Times New Roman"/>
                          <w:lang w:val="en-US"/>
                        </w:rPr>
                      </w:pPr>
                      <w:r w:rsidRPr="00D16529">
                        <w:rPr>
                          <w:rFonts w:ascii="Times New Roman" w:hAnsi="Times New Roman" w:cs="Times New Roman"/>
                          <w:lang w:val="en-US"/>
                        </w:rPr>
                        <w:t>Ministry of Energy and Water Resources of the Republic of Tajikistan: 5/1 Shamsi Str., Dushanbe, 734064. E-mail: </w:t>
                      </w:r>
                      <w:hyperlink r:id="rId26" w:tgtFrame="_blank" w:history="1">
                        <w:r w:rsidRPr="00D16529">
                          <w:rPr>
                            <w:rStyle w:val="Hyperlink"/>
                            <w:rFonts w:ascii="Times New Roman" w:hAnsi="Times New Roman" w:cs="Times New Roman"/>
                            <w:u w:val="none"/>
                            <w:lang w:val="en-US"/>
                          </w:rPr>
                          <w:t>info@mewr.tj</w:t>
                        </w:r>
                      </w:hyperlink>
                      <w:r w:rsidRPr="00D16529">
                        <w:rPr>
                          <w:rFonts w:ascii="Times New Roman" w:hAnsi="Times New Roman" w:cs="Times New Roman"/>
                          <w:lang w:val="en-US"/>
                        </w:rPr>
                        <w:t>, Telephone: 235 35 66, 236 03 04, Fax: 236 03 04</w:t>
                      </w:r>
                    </w:p>
                    <w:p w14:paraId="776CA140"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Project Implementation Unit </w:t>
                      </w:r>
                      <w:r>
                        <w:rPr>
                          <w:rFonts w:ascii="Times New Roman" w:hAnsi="Times New Roman" w:cs="Times New Roman"/>
                          <w:u w:val="single"/>
                          <w:lang w:val="en-US"/>
                        </w:rPr>
                        <w:t xml:space="preserve">under </w:t>
                      </w:r>
                      <w:r w:rsidRPr="00D16529">
                        <w:rPr>
                          <w:rFonts w:ascii="Times New Roman" w:hAnsi="Times New Roman" w:cs="Times New Roman"/>
                          <w:u w:val="single"/>
                          <w:lang w:val="en-US"/>
                        </w:rPr>
                        <w:t>Ministry of Energy and Water Resources </w:t>
                      </w:r>
                    </w:p>
                    <w:p w14:paraId="1D730B3D"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Address: 734064, 5/1 Shamsi Street, Dushanbe, Republic of Tajikistan</w:t>
                      </w:r>
                    </w:p>
                    <w:p w14:paraId="6182E7B8" w14:textId="77777777" w:rsidR="00590667" w:rsidRDefault="00590667" w:rsidP="00590667">
                      <w:pPr>
                        <w:spacing w:after="0"/>
                        <w:rPr>
                          <w:rFonts w:ascii="Times New Roman" w:hAnsi="Times New Roman" w:cs="Times New Roman"/>
                          <w:u w:val="single"/>
                          <w:lang w:val="en-US"/>
                        </w:rPr>
                      </w:pPr>
                      <w:r w:rsidRPr="00D16529">
                        <w:rPr>
                          <w:rFonts w:ascii="Times New Roman" w:hAnsi="Times New Roman" w:cs="Times New Roman"/>
                          <w:u w:val="single"/>
                          <w:lang w:val="en-US"/>
                        </w:rPr>
                        <w:t>E-mail: </w:t>
                      </w:r>
                      <w:hyperlink r:id="rId27" w:tgtFrame="_blank" w:history="1">
                        <w:r w:rsidRPr="00D16529">
                          <w:rPr>
                            <w:rStyle w:val="Hyperlink"/>
                            <w:rFonts w:ascii="Times New Roman" w:hAnsi="Times New Roman" w:cs="Times New Roman"/>
                            <w:lang w:val="en-US"/>
                          </w:rPr>
                          <w:t>pmu.mewr@gmail.com</w:t>
                        </w:r>
                      </w:hyperlink>
                    </w:p>
                    <w:p w14:paraId="76005F66"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lang w:val="en-US"/>
                        </w:rPr>
                        <w:t>Mr Rustam Abdulloev/</w:t>
                      </w:r>
                      <w:r w:rsidRPr="00D16529">
                        <w:rPr>
                          <w:rFonts w:ascii="Times New Roman" w:hAnsi="Times New Roman" w:cs="Times New Roman"/>
                          <w:u w:val="single"/>
                          <w:lang w:val="en-US"/>
                        </w:rPr>
                        <w:t xml:space="preserve"> Ms Gulsun Muminiva</w:t>
                      </w:r>
                    </w:p>
                    <w:p w14:paraId="0758B8EE" w14:textId="77777777" w:rsidR="00590667" w:rsidRPr="00D16529" w:rsidRDefault="00590667" w:rsidP="00590667">
                      <w:pPr>
                        <w:rPr>
                          <w:lang w:val="en-US"/>
                        </w:rPr>
                      </w:pPr>
                    </w:p>
                  </w:txbxContent>
                </v:textbox>
                <w10:wrap type="square" anchorx="margin"/>
              </v:shape>
            </w:pict>
          </mc:Fallback>
        </mc:AlternateContent>
      </w:r>
      <w:r w:rsidRPr="00590667">
        <w:rPr>
          <w:rFonts w:ascii="Times New Roman" w:hAnsi="Times New Roman" w:cs="Times New Roman"/>
          <w:b/>
          <w:bCs/>
          <w:lang w:val="en-US"/>
        </w:rPr>
        <w:t xml:space="preserve">The contact information is provided below, through which the project beneficiaries can appeal. </w:t>
      </w:r>
    </w:p>
    <w:p w14:paraId="35A3CEC6" w14:textId="77777777" w:rsidR="00590667" w:rsidRPr="00590667" w:rsidRDefault="00590667" w:rsidP="00590667">
      <w:pPr>
        <w:spacing w:line="240" w:lineRule="auto"/>
        <w:ind w:left="-142"/>
        <w:jc w:val="both"/>
        <w:rPr>
          <w:rFonts w:ascii="Times New Roman" w:hAnsi="Times New Roman" w:cs="Times New Roman"/>
          <w:u w:val="single"/>
          <w:lang w:val="en-US"/>
        </w:rPr>
      </w:pPr>
    </w:p>
    <w:p w14:paraId="629C4C73" w14:textId="7008270A" w:rsidR="00371CA9" w:rsidRPr="00371CA9" w:rsidRDefault="00371CA9" w:rsidP="00371CA9">
      <w:pPr>
        <w:spacing w:after="120" w:line="240" w:lineRule="auto"/>
        <w:ind w:left="-142"/>
        <w:jc w:val="both"/>
        <w:rPr>
          <w:rFonts w:ascii="Times New Roman" w:hAnsi="Times New Roman" w:cs="Times New Roman"/>
          <w:b/>
          <w:bCs/>
        </w:rPr>
      </w:pPr>
      <w:r>
        <w:rPr>
          <w:rFonts w:ascii="Times New Roman" w:hAnsi="Times New Roman" w:cs="Times New Roman"/>
          <w:b/>
          <w:bCs/>
        </w:rPr>
        <w:t xml:space="preserve">8. </w:t>
      </w:r>
      <w:r w:rsidRPr="00371CA9">
        <w:rPr>
          <w:rFonts w:ascii="Times New Roman" w:hAnsi="Times New Roman" w:cs="Times New Roman"/>
          <w:b/>
          <w:bCs/>
        </w:rPr>
        <w:t xml:space="preserve">IMPLEMENTATION OF THE </w:t>
      </w:r>
      <w:r w:rsidR="00466CE6">
        <w:rPr>
          <w:rFonts w:ascii="Times New Roman" w:hAnsi="Times New Roman" w:cs="Times New Roman"/>
          <w:b/>
          <w:bCs/>
        </w:rPr>
        <w:t>SEP</w:t>
      </w:r>
      <w:r w:rsidRPr="00371CA9">
        <w:rPr>
          <w:rFonts w:ascii="Times New Roman" w:hAnsi="Times New Roman" w:cs="Times New Roman"/>
          <w:b/>
          <w:bCs/>
        </w:rPr>
        <w:t>: INSTITUTIONAL ROLES AND RESPONSIBILITIES</w:t>
      </w:r>
    </w:p>
    <w:p w14:paraId="2DC1B3B2" w14:textId="77777777" w:rsidR="00371CA9" w:rsidRDefault="00371CA9" w:rsidP="005B5C38">
      <w:pPr>
        <w:ind w:left="-142"/>
        <w:jc w:val="both"/>
        <w:rPr>
          <w:rFonts w:ascii="Times New Roman" w:hAnsi="Times New Roman" w:cs="Times New Roman"/>
        </w:rPr>
      </w:pPr>
      <w:r w:rsidRPr="00371CA9">
        <w:rPr>
          <w:rFonts w:ascii="Times New Roman" w:hAnsi="Times New Roman" w:cs="Times New Roman"/>
        </w:rPr>
        <w:t>The implementation of this Stakeholder Engagement Plan will be ensured by the management structures of the SWIM-2 Project under the coordination of the project’s implementing agencies – the Ministry of Energy and Water Resources of the Republic of Tajikistan and the Agency for Land Reclamation and Irrigation.</w:t>
      </w:r>
    </w:p>
    <w:p w14:paraId="15CD79C8" w14:textId="276628FB" w:rsidR="005B5C38" w:rsidRDefault="00371CA9" w:rsidP="61284EA9">
      <w:pPr>
        <w:spacing w:after="120" w:line="240" w:lineRule="auto"/>
        <w:ind w:left="-142"/>
        <w:jc w:val="both"/>
        <w:rPr>
          <w:rFonts w:ascii="Times New Roman" w:hAnsi="Times New Roman" w:cs="Times New Roman"/>
          <w:lang w:val="en-US"/>
        </w:rPr>
      </w:pPr>
      <w:r w:rsidRPr="61284EA9">
        <w:rPr>
          <w:rFonts w:ascii="Times New Roman" w:hAnsi="Times New Roman" w:cs="Times New Roman"/>
          <w:lang w:val="en-US"/>
        </w:rPr>
        <w:t xml:space="preserve">During the project preparation stage, coordination of stakeholder engagement activities, including organizing consultations and disclosing information, is carried out by the Project Group for State Investment Projects under the </w:t>
      </w:r>
      <w:r w:rsidR="00466CE6" w:rsidRPr="61284EA9">
        <w:rPr>
          <w:rFonts w:ascii="Times New Roman" w:hAnsi="Times New Roman" w:cs="Times New Roman"/>
          <w:lang w:val="en-US"/>
        </w:rPr>
        <w:t>ALRI.</w:t>
      </w:r>
    </w:p>
    <w:p w14:paraId="4B3F6BA5" w14:textId="2A159A05" w:rsidR="005B5C38" w:rsidRDefault="00371CA9" w:rsidP="61284EA9">
      <w:pPr>
        <w:spacing w:after="0" w:line="240" w:lineRule="auto"/>
        <w:ind w:left="-142"/>
        <w:jc w:val="both"/>
        <w:rPr>
          <w:rFonts w:ascii="Times New Roman" w:hAnsi="Times New Roman" w:cs="Times New Roman"/>
          <w:lang w:val="en-US"/>
        </w:rPr>
      </w:pPr>
      <w:r w:rsidRPr="61284EA9">
        <w:rPr>
          <w:rFonts w:ascii="Times New Roman" w:hAnsi="Times New Roman" w:cs="Times New Roman"/>
          <w:lang w:val="en-US"/>
        </w:rPr>
        <w:t>Once the project implementation commences, responsibility for the implementation of the SEP will be assigned to the project management structures (</w:t>
      </w:r>
      <w:r w:rsidR="000E390A" w:rsidRPr="61284EA9">
        <w:rPr>
          <w:rFonts w:ascii="Times New Roman" w:hAnsi="Times New Roman" w:cs="Times New Roman"/>
          <w:lang w:val="en-US"/>
        </w:rPr>
        <w:t>PMU</w:t>
      </w:r>
      <w:r w:rsidRPr="61284EA9">
        <w:rPr>
          <w:rFonts w:ascii="Times New Roman" w:hAnsi="Times New Roman" w:cs="Times New Roman"/>
          <w:lang w:val="en-US"/>
        </w:rPr>
        <w:t>/</w:t>
      </w:r>
      <w:r w:rsidR="00466CE6" w:rsidRPr="61284EA9">
        <w:rPr>
          <w:rFonts w:ascii="Times New Roman" w:hAnsi="Times New Roman" w:cs="Times New Roman"/>
          <w:lang w:val="en-US"/>
        </w:rPr>
        <w:t>PIG)</w:t>
      </w:r>
      <w:r w:rsidRPr="61284EA9">
        <w:rPr>
          <w:rFonts w:ascii="Times New Roman" w:hAnsi="Times New Roman" w:cs="Times New Roman"/>
          <w:lang w:val="en-US"/>
        </w:rPr>
        <w:t>, which will ensure:</w:t>
      </w:r>
    </w:p>
    <w:p w14:paraId="206A8559" w14:textId="77777777" w:rsidR="005B5C38" w:rsidRDefault="00371CA9" w:rsidP="00D81A12">
      <w:pPr>
        <w:pStyle w:val="ListParagraph"/>
        <w:numPr>
          <w:ilvl w:val="0"/>
          <w:numId w:val="29"/>
        </w:numPr>
        <w:tabs>
          <w:tab w:val="clear" w:pos="720"/>
          <w:tab w:val="num" w:pos="426"/>
        </w:tabs>
        <w:spacing w:after="0" w:line="240" w:lineRule="auto"/>
        <w:ind w:left="426"/>
        <w:jc w:val="both"/>
        <w:rPr>
          <w:rFonts w:ascii="Times New Roman" w:hAnsi="Times New Roman" w:cs="Times New Roman"/>
          <w:lang w:val="en-US"/>
        </w:rPr>
      </w:pPr>
      <w:r w:rsidRPr="61284EA9">
        <w:rPr>
          <w:rFonts w:ascii="Times New Roman" w:hAnsi="Times New Roman" w:cs="Times New Roman"/>
          <w:lang w:val="en-US"/>
        </w:rPr>
        <w:t xml:space="preserve">organizing and conducting consultations with stakeholders at the national, regional and local </w:t>
      </w:r>
      <w:proofErr w:type="gramStart"/>
      <w:r w:rsidRPr="61284EA9">
        <w:rPr>
          <w:rFonts w:ascii="Times New Roman" w:hAnsi="Times New Roman" w:cs="Times New Roman"/>
          <w:lang w:val="en-US"/>
        </w:rPr>
        <w:t>levels;</w:t>
      </w:r>
      <w:proofErr w:type="gramEnd"/>
    </w:p>
    <w:p w14:paraId="509DA32C" w14:textId="75678BC9" w:rsidR="00371CA9" w:rsidRPr="00371CA9" w:rsidRDefault="00371CA9" w:rsidP="00D81A12">
      <w:pPr>
        <w:pStyle w:val="ListParagraph"/>
        <w:numPr>
          <w:ilvl w:val="0"/>
          <w:numId w:val="29"/>
        </w:numPr>
        <w:tabs>
          <w:tab w:val="clear" w:pos="720"/>
          <w:tab w:val="num" w:pos="426"/>
        </w:tabs>
        <w:spacing w:after="0" w:line="240" w:lineRule="auto"/>
        <w:ind w:left="426"/>
        <w:jc w:val="both"/>
        <w:rPr>
          <w:rFonts w:ascii="Times New Roman" w:hAnsi="Times New Roman" w:cs="Times New Roman"/>
          <w:lang w:val="en-US"/>
        </w:rPr>
      </w:pPr>
      <w:r w:rsidRPr="61284EA9">
        <w:rPr>
          <w:rFonts w:ascii="Times New Roman" w:hAnsi="Times New Roman" w:cs="Times New Roman"/>
          <w:lang w:val="en-US"/>
        </w:rPr>
        <w:t xml:space="preserve">timely disclosure of information on project </w:t>
      </w:r>
      <w:proofErr w:type="gramStart"/>
      <w:r w:rsidRPr="61284EA9">
        <w:rPr>
          <w:rFonts w:ascii="Times New Roman" w:hAnsi="Times New Roman" w:cs="Times New Roman"/>
          <w:lang w:val="en-US"/>
        </w:rPr>
        <w:t>activities;</w:t>
      </w:r>
      <w:proofErr w:type="gramEnd"/>
    </w:p>
    <w:p w14:paraId="4A89A587" w14:textId="21933421" w:rsidR="00371CA9" w:rsidRPr="00371CA9" w:rsidRDefault="00371CA9" w:rsidP="00D81A12">
      <w:pPr>
        <w:numPr>
          <w:ilvl w:val="0"/>
          <w:numId w:val="29"/>
        </w:numPr>
        <w:tabs>
          <w:tab w:val="clear" w:pos="720"/>
          <w:tab w:val="num" w:pos="426"/>
        </w:tabs>
        <w:spacing w:after="0"/>
        <w:ind w:left="426"/>
        <w:rPr>
          <w:rFonts w:ascii="Times New Roman" w:hAnsi="Times New Roman" w:cs="Times New Roman"/>
          <w:lang w:val="en-US"/>
        </w:rPr>
      </w:pPr>
      <w:r w:rsidRPr="61284EA9">
        <w:rPr>
          <w:rFonts w:ascii="Times New Roman" w:hAnsi="Times New Roman" w:cs="Times New Roman"/>
          <w:lang w:val="en-US"/>
        </w:rPr>
        <w:t xml:space="preserve">ensuring the functioning of the </w:t>
      </w:r>
      <w:proofErr w:type="gramStart"/>
      <w:r w:rsidR="000A11E7" w:rsidRPr="61284EA9">
        <w:rPr>
          <w:rFonts w:ascii="Times New Roman" w:hAnsi="Times New Roman" w:cs="Times New Roman"/>
          <w:lang w:val="en-US"/>
        </w:rPr>
        <w:t xml:space="preserve">grievances </w:t>
      </w:r>
      <w:r w:rsidRPr="61284EA9">
        <w:rPr>
          <w:rFonts w:ascii="Times New Roman" w:hAnsi="Times New Roman" w:cs="Times New Roman"/>
          <w:lang w:val="en-US"/>
        </w:rPr>
        <w:t xml:space="preserve"> </w:t>
      </w:r>
      <w:r w:rsidR="00466CE6" w:rsidRPr="61284EA9">
        <w:rPr>
          <w:rFonts w:ascii="Times New Roman" w:hAnsi="Times New Roman" w:cs="Times New Roman"/>
          <w:lang w:val="en-US"/>
        </w:rPr>
        <w:t>redressing</w:t>
      </w:r>
      <w:proofErr w:type="gramEnd"/>
      <w:r w:rsidR="00466CE6" w:rsidRPr="61284EA9">
        <w:rPr>
          <w:rFonts w:ascii="Times New Roman" w:hAnsi="Times New Roman" w:cs="Times New Roman"/>
          <w:lang w:val="en-US"/>
        </w:rPr>
        <w:t xml:space="preserve"> </w:t>
      </w:r>
      <w:r w:rsidRPr="61284EA9">
        <w:rPr>
          <w:rFonts w:ascii="Times New Roman" w:hAnsi="Times New Roman" w:cs="Times New Roman"/>
          <w:lang w:val="en-US"/>
        </w:rPr>
        <w:t xml:space="preserve"> mechanism (</w:t>
      </w:r>
      <w:r w:rsidR="007F6D1C">
        <w:rPr>
          <w:rFonts w:ascii="Times New Roman" w:hAnsi="Times New Roman" w:cs="Times New Roman"/>
          <w:lang w:val="en-US"/>
        </w:rPr>
        <w:t>G</w:t>
      </w:r>
      <w:r w:rsidR="007F6D1C" w:rsidRPr="61284EA9">
        <w:rPr>
          <w:rFonts w:ascii="Times New Roman" w:hAnsi="Times New Roman" w:cs="Times New Roman"/>
          <w:lang w:val="en-US"/>
        </w:rPr>
        <w:t>RM</w:t>
      </w:r>
      <w:proofErr w:type="gramStart"/>
      <w:r w:rsidRPr="61284EA9">
        <w:rPr>
          <w:rFonts w:ascii="Times New Roman" w:hAnsi="Times New Roman" w:cs="Times New Roman"/>
          <w:lang w:val="en-US"/>
        </w:rPr>
        <w:t>);</w:t>
      </w:r>
      <w:proofErr w:type="gramEnd"/>
    </w:p>
    <w:p w14:paraId="1D9FFE04" w14:textId="77777777" w:rsidR="00371CA9" w:rsidRPr="00371CA9" w:rsidRDefault="00371CA9" w:rsidP="00D81A12">
      <w:pPr>
        <w:numPr>
          <w:ilvl w:val="0"/>
          <w:numId w:val="29"/>
        </w:numPr>
        <w:tabs>
          <w:tab w:val="clear" w:pos="720"/>
          <w:tab w:val="num" w:pos="426"/>
        </w:tabs>
        <w:spacing w:after="0"/>
        <w:ind w:left="426"/>
        <w:rPr>
          <w:rFonts w:ascii="Times New Roman" w:hAnsi="Times New Roman" w:cs="Times New Roman"/>
          <w:lang w:val="en-US"/>
        </w:rPr>
      </w:pPr>
      <w:r w:rsidRPr="61284EA9">
        <w:rPr>
          <w:rFonts w:ascii="Times New Roman" w:hAnsi="Times New Roman" w:cs="Times New Roman"/>
          <w:lang w:val="en-US"/>
        </w:rPr>
        <w:t xml:space="preserve">interaction with local authorities, water user associations and other </w:t>
      </w:r>
      <w:proofErr w:type="gramStart"/>
      <w:r w:rsidRPr="61284EA9">
        <w:rPr>
          <w:rFonts w:ascii="Times New Roman" w:hAnsi="Times New Roman" w:cs="Times New Roman"/>
          <w:lang w:val="en-US"/>
        </w:rPr>
        <w:t>stakeholders;</w:t>
      </w:r>
      <w:proofErr w:type="gramEnd"/>
    </w:p>
    <w:p w14:paraId="1DE0AE5B" w14:textId="77777777" w:rsidR="00371CA9" w:rsidRPr="00371CA9" w:rsidRDefault="00371CA9" w:rsidP="00D81A12">
      <w:pPr>
        <w:numPr>
          <w:ilvl w:val="0"/>
          <w:numId w:val="29"/>
        </w:numPr>
        <w:tabs>
          <w:tab w:val="clear" w:pos="720"/>
          <w:tab w:val="num" w:pos="426"/>
        </w:tabs>
        <w:spacing w:after="120" w:line="240" w:lineRule="auto"/>
        <w:ind w:left="425" w:hanging="357"/>
        <w:rPr>
          <w:rFonts w:ascii="Times New Roman" w:hAnsi="Times New Roman" w:cs="Times New Roman"/>
          <w:lang w:val="en-US"/>
        </w:rPr>
      </w:pPr>
      <w:r w:rsidRPr="61284EA9">
        <w:rPr>
          <w:rFonts w:ascii="Times New Roman" w:hAnsi="Times New Roman" w:cs="Times New Roman"/>
          <w:lang w:val="en-US"/>
        </w:rPr>
        <w:t>taking into account the feedback received during the implementation of project activities.</w:t>
      </w:r>
    </w:p>
    <w:p w14:paraId="4ACA7BA6" w14:textId="77777777" w:rsidR="005B5C38" w:rsidRDefault="00371CA9" w:rsidP="61284EA9">
      <w:pPr>
        <w:spacing w:after="120" w:line="240" w:lineRule="auto"/>
        <w:ind w:left="-142"/>
        <w:jc w:val="both"/>
        <w:rPr>
          <w:rFonts w:ascii="Times New Roman" w:hAnsi="Times New Roman" w:cs="Times New Roman"/>
          <w:lang w:val="en-US"/>
        </w:rPr>
      </w:pPr>
      <w:r w:rsidRPr="61284EA9">
        <w:rPr>
          <w:rFonts w:ascii="Times New Roman" w:hAnsi="Times New Roman" w:cs="Times New Roman"/>
          <w:lang w:val="en-US"/>
        </w:rPr>
        <w:t xml:space="preserve">Environmental and social specialists within the project structures will play a key role in the implementation of </w:t>
      </w:r>
      <w:proofErr w:type="gramStart"/>
      <w:r w:rsidRPr="61284EA9">
        <w:rPr>
          <w:rFonts w:ascii="Times New Roman" w:hAnsi="Times New Roman" w:cs="Times New Roman"/>
          <w:lang w:val="en-US"/>
        </w:rPr>
        <w:t>the SEP</w:t>
      </w:r>
      <w:proofErr w:type="gramEnd"/>
      <w:r w:rsidRPr="61284EA9">
        <w:rPr>
          <w:rFonts w:ascii="Times New Roman" w:hAnsi="Times New Roman" w:cs="Times New Roman"/>
          <w:lang w:val="en-US"/>
        </w:rPr>
        <w:t>. Their responsibilities will include coordinating consultations, maintaining stakeholder engagement documentation, monitoring the performance of the GRM, and preparing relevant reports.</w:t>
      </w:r>
    </w:p>
    <w:p w14:paraId="6860E0BB" w14:textId="4322EC08" w:rsidR="005B5C38" w:rsidRDefault="00371CA9" w:rsidP="61284EA9">
      <w:pPr>
        <w:spacing w:after="240" w:line="240" w:lineRule="auto"/>
        <w:ind w:left="-142"/>
        <w:jc w:val="both"/>
        <w:rPr>
          <w:rFonts w:ascii="Times New Roman" w:hAnsi="Times New Roman" w:cs="Times New Roman"/>
          <w:lang w:val="en-US"/>
        </w:rPr>
      </w:pPr>
      <w:r w:rsidRPr="61284EA9">
        <w:rPr>
          <w:rFonts w:ascii="Times New Roman" w:hAnsi="Times New Roman" w:cs="Times New Roman"/>
          <w:lang w:val="en-US"/>
        </w:rPr>
        <w:lastRenderedPageBreak/>
        <w:t xml:space="preserve">Contractors and subcontractors will also be required to comply with the requirements of the </w:t>
      </w:r>
      <w:r w:rsidR="00466CE6" w:rsidRPr="61284EA9">
        <w:rPr>
          <w:rFonts w:ascii="Times New Roman" w:hAnsi="Times New Roman" w:cs="Times New Roman"/>
          <w:lang w:val="en-US"/>
        </w:rPr>
        <w:t xml:space="preserve">SEP </w:t>
      </w:r>
      <w:r w:rsidRPr="61284EA9">
        <w:rPr>
          <w:rFonts w:ascii="Times New Roman" w:hAnsi="Times New Roman" w:cs="Times New Roman"/>
          <w:lang w:val="en-US"/>
        </w:rPr>
        <w:t>and ensure interaction with local communities during construction, including informing the public about the work schedule, possible temporary inconveniences, and measures to minimize them.</w:t>
      </w:r>
    </w:p>
    <w:p w14:paraId="7B4C860F" w14:textId="308537A5" w:rsidR="005B5C38" w:rsidRDefault="005B5C38" w:rsidP="005B5C38">
      <w:pPr>
        <w:spacing w:after="120" w:line="240" w:lineRule="auto"/>
        <w:ind w:left="-142"/>
        <w:jc w:val="both"/>
        <w:rPr>
          <w:rFonts w:ascii="Times New Roman" w:hAnsi="Times New Roman" w:cs="Times New Roman"/>
          <w:b/>
          <w:bCs/>
        </w:rPr>
      </w:pPr>
      <w:r>
        <w:rPr>
          <w:rFonts w:ascii="Times New Roman" w:hAnsi="Times New Roman" w:cs="Times New Roman"/>
          <w:b/>
          <w:bCs/>
        </w:rPr>
        <w:t xml:space="preserve">9. MONITORING, REPORTING AND UPDATING THE </w:t>
      </w:r>
      <w:r w:rsidR="00466CE6">
        <w:rPr>
          <w:rFonts w:ascii="Times New Roman" w:hAnsi="Times New Roman" w:cs="Times New Roman"/>
          <w:b/>
          <w:bCs/>
        </w:rPr>
        <w:t>SEP</w:t>
      </w:r>
    </w:p>
    <w:p w14:paraId="45276E38" w14:textId="77777777" w:rsidR="00BB5F9B" w:rsidRPr="002D776D" w:rsidRDefault="00BB5F9B" w:rsidP="00003996">
      <w:pPr>
        <w:spacing w:after="0"/>
        <w:rPr>
          <w:rFonts w:ascii="Times New Roman" w:hAnsi="Times New Roman" w:cs="Times New Roman"/>
          <w:b/>
          <w:bCs/>
          <w:lang w:val="en-US"/>
        </w:rPr>
      </w:pPr>
      <w:r w:rsidRPr="61284EA9">
        <w:rPr>
          <w:rFonts w:ascii="Times New Roman" w:hAnsi="Times New Roman" w:cs="Times New Roman"/>
          <w:b/>
          <w:bCs/>
          <w:lang w:val="en-US"/>
        </w:rPr>
        <w:t>Summary of how SEP will be monitored and reported upon (including indicators)</w:t>
      </w:r>
    </w:p>
    <w:p w14:paraId="14BC421F" w14:textId="77777777" w:rsidR="00BB5F9B" w:rsidRPr="002D776D" w:rsidRDefault="00BB5F9B" w:rsidP="61284EA9">
      <w:pPr>
        <w:spacing w:after="0" w:line="240" w:lineRule="auto"/>
        <w:jc w:val="thaiDistribute"/>
        <w:rPr>
          <w:rFonts w:ascii="Times New Roman" w:hAnsi="Times New Roman" w:cs="Times New Roman"/>
          <w:lang w:val="en-US"/>
        </w:rPr>
      </w:pPr>
      <w:r w:rsidRPr="61284EA9">
        <w:rPr>
          <w:rFonts w:ascii="Times New Roman" w:hAnsi="Times New Roman" w:cs="Times New Roman"/>
          <w:lang w:val="en-US"/>
        </w:rPr>
        <w:t xml:space="preserve">The SEP will be monitored based on both qualitative reporting (based on progress reports) and quantitative reporting linked to results indicators on stakeholder engagement and grievance performance. </w:t>
      </w:r>
    </w:p>
    <w:p w14:paraId="154168B2" w14:textId="77777777" w:rsidR="00BB5F9B" w:rsidRPr="002D776D" w:rsidRDefault="00BB5F9B" w:rsidP="00BB5F9B">
      <w:pPr>
        <w:spacing w:after="0" w:line="240" w:lineRule="auto"/>
        <w:jc w:val="thaiDistribute"/>
        <w:rPr>
          <w:rFonts w:ascii="Times New Roman" w:hAnsi="Times New Roman" w:cs="Times New Roman"/>
        </w:rPr>
      </w:pPr>
    </w:p>
    <w:p w14:paraId="095A2871" w14:textId="77777777" w:rsidR="00BB5F9B" w:rsidRDefault="00BB5F9B" w:rsidP="00BB5F9B">
      <w:pPr>
        <w:spacing w:after="0" w:line="240" w:lineRule="auto"/>
        <w:jc w:val="thaiDistribute"/>
      </w:pPr>
      <w:r w:rsidRPr="002D776D">
        <w:rPr>
          <w:rFonts w:ascii="Times New Roman" w:hAnsi="Times New Roman" w:cs="Times New Roman"/>
        </w:rPr>
        <w:t>SEP reporting will include the following</w:t>
      </w:r>
      <w:r>
        <w:t xml:space="preserve">: </w:t>
      </w:r>
    </w:p>
    <w:p w14:paraId="62CE3E3B" w14:textId="77777777" w:rsidR="00BB5F9B" w:rsidRPr="002D776D" w:rsidRDefault="00BB5F9B" w:rsidP="00D81A12">
      <w:pPr>
        <w:pStyle w:val="ListParagraph"/>
        <w:numPr>
          <w:ilvl w:val="0"/>
          <w:numId w:val="43"/>
        </w:numPr>
        <w:spacing w:after="0" w:line="240" w:lineRule="auto"/>
        <w:jc w:val="thaiDistribute"/>
        <w:rPr>
          <w:rFonts w:ascii="Times New Roman" w:hAnsi="Times New Roman" w:cs="Times New Roman"/>
        </w:rPr>
      </w:pPr>
      <w:r w:rsidRPr="002D776D">
        <w:rPr>
          <w:rFonts w:ascii="Times New Roman" w:hAnsi="Times New Roman" w:cs="Times New Roman"/>
        </w:rPr>
        <w:t>Progress reporting on the ESS10-Stakeholder Engagement commitments under the Environmental and Social Commitment Plan (ESCP)</w:t>
      </w:r>
    </w:p>
    <w:p w14:paraId="1D364CB4" w14:textId="0D694897" w:rsidR="00BB5F9B" w:rsidRPr="002D776D" w:rsidRDefault="00BB5F9B" w:rsidP="00D81A12">
      <w:pPr>
        <w:pStyle w:val="ListParagraph"/>
        <w:numPr>
          <w:ilvl w:val="0"/>
          <w:numId w:val="43"/>
        </w:numPr>
        <w:spacing w:after="0" w:line="240" w:lineRule="auto"/>
        <w:jc w:val="thaiDistribute"/>
        <w:rPr>
          <w:rFonts w:ascii="Times New Roman" w:hAnsi="Times New Roman" w:cs="Times New Roman"/>
        </w:rPr>
      </w:pPr>
      <w:r w:rsidRPr="002D776D">
        <w:rPr>
          <w:rFonts w:ascii="Times New Roman" w:hAnsi="Times New Roman" w:cs="Times New Roman"/>
        </w:rPr>
        <w:t xml:space="preserve">Cumulative qualitative reporting on the feedback received during SEP activities, in particular  </w:t>
      </w:r>
      <w:r w:rsidR="0083001E" w:rsidRPr="002D776D">
        <w:rPr>
          <w:rFonts w:ascii="Times New Roman" w:hAnsi="Times New Roman" w:cs="Times New Roman"/>
        </w:rPr>
        <w:t>(a)</w:t>
      </w:r>
      <w:r w:rsidRPr="002D776D">
        <w:rPr>
          <w:rFonts w:ascii="Times New Roman" w:hAnsi="Times New Roman" w:cs="Times New Roman"/>
        </w:rPr>
        <w:t>issues that have been raised and can be addressed during project implementation; (</w:t>
      </w:r>
      <w:r w:rsidR="0083001E" w:rsidRPr="002D776D">
        <w:rPr>
          <w:rFonts w:ascii="Times New Roman" w:hAnsi="Times New Roman" w:cs="Times New Roman"/>
        </w:rPr>
        <w:t>b</w:t>
      </w:r>
      <w:r w:rsidRPr="002D776D">
        <w:rPr>
          <w:rFonts w:ascii="Times New Roman" w:hAnsi="Times New Roman" w:cs="Times New Roman"/>
        </w:rPr>
        <w:t>) issues that have been raised that are beyond the scope of the project and are better addressed through alternative projects, programs or initiatives; and (</w:t>
      </w:r>
      <w:r w:rsidR="0083001E" w:rsidRPr="002D776D">
        <w:rPr>
          <w:rFonts w:ascii="Times New Roman" w:hAnsi="Times New Roman" w:cs="Times New Roman"/>
        </w:rPr>
        <w:t>c</w:t>
      </w:r>
      <w:r w:rsidRPr="002D776D">
        <w:rPr>
          <w:rFonts w:ascii="Times New Roman" w:hAnsi="Times New Roman" w:cs="Times New Roman"/>
        </w:rPr>
        <w:t>) issues that cannot be addressed by the project due to technical, jurisdictional or excessive cost-associated reasons. Minutes of meetings summarizing the views of the attendees can also be annexed to the monitoring reports.</w:t>
      </w:r>
    </w:p>
    <w:p w14:paraId="4729651D" w14:textId="2821FA67" w:rsidR="00BB5F9B" w:rsidRPr="002D776D" w:rsidRDefault="00BB5F9B" w:rsidP="00D81A12">
      <w:pPr>
        <w:pStyle w:val="ListParagraph"/>
        <w:numPr>
          <w:ilvl w:val="0"/>
          <w:numId w:val="43"/>
        </w:numPr>
        <w:spacing w:after="120" w:line="240" w:lineRule="auto"/>
        <w:ind w:left="731"/>
        <w:contextualSpacing w:val="0"/>
        <w:jc w:val="thaiDistribute"/>
        <w:rPr>
          <w:rFonts w:ascii="Times New Roman" w:hAnsi="Times New Roman" w:cs="Times New Roman"/>
        </w:rPr>
      </w:pPr>
      <w:r w:rsidRPr="002D776D">
        <w:rPr>
          <w:rFonts w:ascii="Times New Roman" w:hAnsi="Times New Roman" w:cs="Times New Roman"/>
        </w:rPr>
        <w:t xml:space="preserve">Quantitative reporting based on the indicators included in the SEP. </w:t>
      </w:r>
      <w:r w:rsidR="0083001E" w:rsidRPr="002D776D">
        <w:rPr>
          <w:rFonts w:ascii="Times New Roman" w:hAnsi="Times New Roman" w:cs="Times New Roman"/>
        </w:rPr>
        <w:t xml:space="preserve">The </w:t>
      </w:r>
      <w:r w:rsidRPr="002D776D">
        <w:rPr>
          <w:rFonts w:ascii="Times New Roman" w:hAnsi="Times New Roman" w:cs="Times New Roman"/>
        </w:rPr>
        <w:t xml:space="preserve">illustrative set of indicators for monitoring and reporting is included in Annex </w:t>
      </w:r>
      <w:r w:rsidR="00D67309" w:rsidRPr="002D776D">
        <w:rPr>
          <w:rFonts w:ascii="Times New Roman" w:hAnsi="Times New Roman" w:cs="Times New Roman"/>
        </w:rPr>
        <w:t>2</w:t>
      </w:r>
      <w:r w:rsidRPr="002D776D">
        <w:rPr>
          <w:rFonts w:ascii="Times New Roman" w:hAnsi="Times New Roman" w:cs="Times New Roman"/>
        </w:rPr>
        <w:t>.</w:t>
      </w:r>
    </w:p>
    <w:p w14:paraId="495E99F5" w14:textId="3494F393" w:rsidR="00BB5F9B" w:rsidRPr="00003996" w:rsidRDefault="00BB5F9B" w:rsidP="00003996">
      <w:pPr>
        <w:spacing w:after="0" w:line="240" w:lineRule="auto"/>
        <w:rPr>
          <w:rFonts w:ascii="Times New Roman" w:hAnsi="Times New Roman" w:cs="Times New Roman"/>
          <w:b/>
          <w:bCs/>
        </w:rPr>
      </w:pPr>
      <w:r w:rsidRPr="00003996">
        <w:rPr>
          <w:rFonts w:ascii="Times New Roman" w:hAnsi="Times New Roman" w:cs="Times New Roman"/>
          <w:b/>
          <w:bCs/>
        </w:rPr>
        <w:t>Reporting back to stakeholder groups</w:t>
      </w:r>
    </w:p>
    <w:p w14:paraId="4D453461" w14:textId="77777777" w:rsidR="00BB5F9B" w:rsidRPr="00003996" w:rsidRDefault="00BB5F9B" w:rsidP="00003996">
      <w:pPr>
        <w:spacing w:after="0" w:line="240" w:lineRule="auto"/>
        <w:rPr>
          <w:rFonts w:ascii="Times New Roman" w:hAnsi="Times New Roman" w:cs="Times New Roman"/>
          <w:lang w:bidi="th-TH"/>
        </w:rPr>
      </w:pPr>
      <w:r w:rsidRPr="00003996">
        <w:rPr>
          <w:rFonts w:ascii="Times New Roman" w:hAnsi="Times New Roman" w:cs="Times New Roman"/>
          <w:lang w:bidi="th-TH"/>
        </w:rPr>
        <w:t xml:space="preserve">The SEP will be revised and updated as necessary during project implementation. </w:t>
      </w:r>
    </w:p>
    <w:p w14:paraId="1393FA42" w14:textId="6F1BF679" w:rsidR="00BB5F9B" w:rsidRPr="00003996" w:rsidRDefault="007E5E03" w:rsidP="00003996">
      <w:pPr>
        <w:spacing w:after="0"/>
        <w:jc w:val="both"/>
        <w:rPr>
          <w:rFonts w:ascii="Times New Roman" w:hAnsi="Times New Roman" w:cs="Times New Roman"/>
          <w:lang w:bidi="th-TH"/>
        </w:rPr>
      </w:pPr>
      <w:r w:rsidRPr="00003996">
        <w:rPr>
          <w:rFonts w:ascii="Times New Roman" w:hAnsi="Times New Roman" w:cs="Times New Roman"/>
          <w:color w:val="000000"/>
        </w:rPr>
        <w:t>Responsible staff will gather quarterly summaries and internal reports about public complaints, enquiries, and related incidents, including updates on corrective or preventative actions. These documents will then be sent to the project managers.</w:t>
      </w:r>
    </w:p>
    <w:p w14:paraId="2CA55CAF" w14:textId="6F32E813" w:rsidR="008953F5" w:rsidRDefault="0094370E" w:rsidP="00003996">
      <w:pPr>
        <w:spacing w:after="0" w:line="240" w:lineRule="auto"/>
        <w:jc w:val="both"/>
        <w:rPr>
          <w:rFonts w:ascii="Times New Roman" w:hAnsi="Times New Roman" w:cs="Times New Roman"/>
          <w:lang w:val="en-US"/>
        </w:rPr>
      </w:pPr>
      <w:r w:rsidRPr="00003996">
        <w:rPr>
          <w:rFonts w:ascii="Times New Roman" w:hAnsi="Times New Roman" w:cs="Times New Roman"/>
          <w:lang w:val="en-US"/>
        </w:rPr>
        <w:t xml:space="preserve">Specific mechanisms to report back to stakeholders include: (i) publishing consultation summaries and Project updates on the official MEWR/ALRI and Project websites; (ii) posting brief updates and key decisions on notice boards at </w:t>
      </w:r>
      <w:proofErr w:type="spellStart"/>
      <w:r w:rsidRPr="00003996">
        <w:rPr>
          <w:rFonts w:ascii="Times New Roman" w:hAnsi="Times New Roman" w:cs="Times New Roman"/>
          <w:lang w:val="en-US"/>
        </w:rPr>
        <w:t>jamoat</w:t>
      </w:r>
      <w:proofErr w:type="spellEnd"/>
      <w:r w:rsidRPr="00003996">
        <w:rPr>
          <w:rFonts w:ascii="Times New Roman" w:hAnsi="Times New Roman" w:cs="Times New Roman"/>
          <w:lang w:val="en-US"/>
        </w:rPr>
        <w:t xml:space="preserve"> offices, WUA offices, ALRI district offices, and at active work sites; (iii) sharing minutes/feedback notes through WUA and </w:t>
      </w:r>
      <w:proofErr w:type="spellStart"/>
      <w:r w:rsidRPr="00003996">
        <w:rPr>
          <w:rFonts w:ascii="Times New Roman" w:hAnsi="Times New Roman" w:cs="Times New Roman"/>
          <w:lang w:val="en-US"/>
        </w:rPr>
        <w:t>jamoat</w:t>
      </w:r>
      <w:proofErr w:type="spellEnd"/>
      <w:r w:rsidRPr="00003996">
        <w:rPr>
          <w:rFonts w:ascii="Times New Roman" w:hAnsi="Times New Roman" w:cs="Times New Roman"/>
          <w:lang w:val="en-US"/>
        </w:rPr>
        <w:t xml:space="preserve"> focal points and during community meetings; and (iv) incorporating stakeholder feedback and GRM statistics (received/resolved issues and actions taken) in periodic Project progress reports that are disclosed publicly. Reporting back to stakeholders will occur after each major consultation and disclosure event, and at least semi-annually throughout Project implementation.</w:t>
      </w:r>
    </w:p>
    <w:p w14:paraId="01D4B0FA" w14:textId="77777777" w:rsidR="00003996" w:rsidRPr="00003996" w:rsidRDefault="00003996" w:rsidP="00003996">
      <w:pPr>
        <w:spacing w:after="0" w:line="240" w:lineRule="auto"/>
        <w:jc w:val="both"/>
        <w:rPr>
          <w:rFonts w:ascii="Times New Roman" w:hAnsi="Times New Roman" w:cs="Times New Roman"/>
          <w:lang w:val="en-US"/>
        </w:rPr>
      </w:pPr>
    </w:p>
    <w:p w14:paraId="1DFF14AA" w14:textId="77777777" w:rsidR="008642D4" w:rsidRPr="00622509" w:rsidRDefault="008642D4" w:rsidP="00003996">
      <w:pPr>
        <w:spacing w:before="240" w:line="240" w:lineRule="auto"/>
        <w:ind w:left="-142"/>
        <w:jc w:val="both"/>
        <w:rPr>
          <w:rFonts w:ascii="Times New Roman" w:hAnsi="Times New Roman" w:cs="Times New Roman"/>
          <w:b/>
          <w:bCs/>
        </w:rPr>
      </w:pPr>
      <w:r w:rsidRPr="00622509">
        <w:rPr>
          <w:rFonts w:ascii="Times New Roman" w:hAnsi="Times New Roman" w:cs="Times New Roman"/>
          <w:b/>
          <w:bCs/>
        </w:rPr>
        <w:t>10. RESOURCES AND BUDGET</w:t>
      </w:r>
    </w:p>
    <w:p w14:paraId="2FF5FE2F" w14:textId="77777777" w:rsidR="00622509" w:rsidRDefault="00371CA9" w:rsidP="00622509">
      <w:pPr>
        <w:spacing w:line="240" w:lineRule="auto"/>
        <w:ind w:left="-142"/>
        <w:jc w:val="both"/>
        <w:rPr>
          <w:rFonts w:ascii="Times New Roman" w:hAnsi="Times New Roman" w:cs="Times New Roman"/>
        </w:rPr>
      </w:pPr>
      <w:r w:rsidRPr="00371CA9">
        <w:rPr>
          <w:rFonts w:ascii="Times New Roman" w:hAnsi="Times New Roman" w:cs="Times New Roman"/>
        </w:rPr>
        <w:t>To ensure the effective implementation of the activities envisaged by this Stakeholder Engagement Plan, the SWIM-2 Project will provide the necessary organizational and financial resources.</w:t>
      </w:r>
    </w:p>
    <w:p w14:paraId="37AE4252" w14:textId="6BE2E45F" w:rsidR="00371CA9" w:rsidRPr="00371CA9" w:rsidRDefault="00371CA9" w:rsidP="00622509">
      <w:pPr>
        <w:spacing w:after="0" w:line="240" w:lineRule="auto"/>
        <w:ind w:left="-142"/>
        <w:jc w:val="both"/>
        <w:rPr>
          <w:rFonts w:ascii="Times New Roman" w:hAnsi="Times New Roman" w:cs="Times New Roman"/>
        </w:rPr>
      </w:pPr>
      <w:r w:rsidRPr="00371CA9">
        <w:rPr>
          <w:rFonts w:ascii="Times New Roman" w:hAnsi="Times New Roman" w:cs="Times New Roman"/>
        </w:rPr>
        <w:t xml:space="preserve">The main costs associated with the implementation of the </w:t>
      </w:r>
      <w:r w:rsidR="00466CE6">
        <w:rPr>
          <w:rFonts w:ascii="Times New Roman" w:hAnsi="Times New Roman" w:cs="Times New Roman"/>
        </w:rPr>
        <w:t xml:space="preserve">SEP </w:t>
      </w:r>
      <w:r w:rsidRPr="00371CA9">
        <w:rPr>
          <w:rFonts w:ascii="Times New Roman" w:hAnsi="Times New Roman" w:cs="Times New Roman"/>
        </w:rPr>
        <w:t>may include:</w:t>
      </w:r>
    </w:p>
    <w:p w14:paraId="333321FA"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 xml:space="preserve">organizing and conducting public consultations and meetings with </w:t>
      </w:r>
      <w:proofErr w:type="gramStart"/>
      <w:r w:rsidRPr="00371CA9">
        <w:rPr>
          <w:rFonts w:ascii="Times New Roman" w:hAnsi="Times New Roman" w:cs="Times New Roman"/>
        </w:rPr>
        <w:t>stakeholders;</w:t>
      </w:r>
      <w:proofErr w:type="gramEnd"/>
    </w:p>
    <w:p w14:paraId="4BAB33A9"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preparation and distribution of information materials (brochures, information sheets, banners, announcements</w:t>
      </w:r>
      <w:proofErr w:type="gramStart"/>
      <w:r w:rsidRPr="00371CA9">
        <w:rPr>
          <w:rFonts w:ascii="Times New Roman" w:hAnsi="Times New Roman" w:cs="Times New Roman"/>
        </w:rPr>
        <w:t>);</w:t>
      </w:r>
      <w:proofErr w:type="gramEnd"/>
    </w:p>
    <w:p w14:paraId="01E9AAF2" w14:textId="5B9D11EA"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lang w:val="en-US"/>
        </w:rPr>
      </w:pPr>
      <w:r w:rsidRPr="61284EA9">
        <w:rPr>
          <w:rFonts w:ascii="Times New Roman" w:hAnsi="Times New Roman" w:cs="Times New Roman"/>
          <w:lang w:val="en-US"/>
        </w:rPr>
        <w:t xml:space="preserve">Ensuring the functioning of the </w:t>
      </w:r>
      <w:r w:rsidR="000A11E7" w:rsidRPr="61284EA9">
        <w:rPr>
          <w:rFonts w:ascii="Times New Roman" w:hAnsi="Times New Roman" w:cs="Times New Roman"/>
          <w:lang w:val="en-US"/>
        </w:rPr>
        <w:t xml:space="preserve">grievances </w:t>
      </w:r>
      <w:r w:rsidRPr="61284EA9">
        <w:rPr>
          <w:rFonts w:ascii="Times New Roman" w:hAnsi="Times New Roman" w:cs="Times New Roman"/>
          <w:lang w:val="en-US"/>
        </w:rPr>
        <w:t xml:space="preserve">handling mechanism, including the installation of </w:t>
      </w:r>
      <w:r w:rsidR="00466CE6" w:rsidRPr="61284EA9">
        <w:rPr>
          <w:rFonts w:ascii="Times New Roman" w:hAnsi="Times New Roman" w:cs="Times New Roman"/>
          <w:lang w:val="en-US"/>
        </w:rPr>
        <w:t xml:space="preserve">Grievances </w:t>
      </w:r>
      <w:r w:rsidRPr="61284EA9">
        <w:rPr>
          <w:rFonts w:ascii="Times New Roman" w:hAnsi="Times New Roman" w:cs="Times New Roman"/>
          <w:lang w:val="en-US"/>
        </w:rPr>
        <w:t xml:space="preserve">boxes, maintaining </w:t>
      </w:r>
      <w:r w:rsidR="001312A9" w:rsidRPr="61284EA9">
        <w:rPr>
          <w:rFonts w:ascii="Times New Roman" w:hAnsi="Times New Roman" w:cs="Times New Roman"/>
          <w:lang w:val="en-US"/>
        </w:rPr>
        <w:t>g</w:t>
      </w:r>
      <w:r w:rsidR="00466CE6" w:rsidRPr="61284EA9">
        <w:rPr>
          <w:rFonts w:ascii="Times New Roman" w:hAnsi="Times New Roman" w:cs="Times New Roman"/>
          <w:lang w:val="en-US"/>
        </w:rPr>
        <w:t xml:space="preserve">rievances </w:t>
      </w:r>
      <w:r w:rsidRPr="61284EA9">
        <w:rPr>
          <w:rFonts w:ascii="Times New Roman" w:hAnsi="Times New Roman" w:cs="Times New Roman"/>
          <w:lang w:val="en-US"/>
        </w:rPr>
        <w:t xml:space="preserve">logs and processing incoming </w:t>
      </w:r>
      <w:proofErr w:type="gramStart"/>
      <w:r w:rsidR="000A11E7" w:rsidRPr="61284EA9">
        <w:rPr>
          <w:rFonts w:ascii="Times New Roman" w:hAnsi="Times New Roman" w:cs="Times New Roman"/>
          <w:lang w:val="en-US"/>
        </w:rPr>
        <w:t>grievances</w:t>
      </w:r>
      <w:r w:rsidRPr="61284EA9">
        <w:rPr>
          <w:rFonts w:ascii="Times New Roman" w:hAnsi="Times New Roman" w:cs="Times New Roman"/>
          <w:lang w:val="en-US"/>
        </w:rPr>
        <w:t>;</w:t>
      </w:r>
      <w:proofErr w:type="gramEnd"/>
    </w:p>
    <w:p w14:paraId="7C4FC380"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 xml:space="preserve">conducting information campaigns and events to raise awareness of stakeholders about the </w:t>
      </w:r>
      <w:proofErr w:type="gramStart"/>
      <w:r w:rsidRPr="00371CA9">
        <w:rPr>
          <w:rFonts w:ascii="Times New Roman" w:hAnsi="Times New Roman" w:cs="Times New Roman"/>
        </w:rPr>
        <w:t>project;</w:t>
      </w:r>
      <w:proofErr w:type="gramEnd"/>
    </w:p>
    <w:p w14:paraId="1B0C118C"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 xml:space="preserve">translation of information materials into relevant languages if </w:t>
      </w:r>
      <w:proofErr w:type="gramStart"/>
      <w:r w:rsidRPr="00371CA9">
        <w:rPr>
          <w:rFonts w:ascii="Times New Roman" w:hAnsi="Times New Roman" w:cs="Times New Roman"/>
        </w:rPr>
        <w:t>necessary;</w:t>
      </w:r>
      <w:proofErr w:type="gramEnd"/>
    </w:p>
    <w:p w14:paraId="3909DEA2" w14:textId="77777777" w:rsidR="00371CA9" w:rsidRPr="00371CA9" w:rsidRDefault="00371CA9" w:rsidP="00D81A12">
      <w:pPr>
        <w:numPr>
          <w:ilvl w:val="0"/>
          <w:numId w:val="30"/>
        </w:numPr>
        <w:tabs>
          <w:tab w:val="clear" w:pos="720"/>
          <w:tab w:val="num" w:pos="426"/>
        </w:tabs>
        <w:ind w:left="426"/>
        <w:jc w:val="both"/>
        <w:rPr>
          <w:rFonts w:ascii="Times New Roman" w:hAnsi="Times New Roman" w:cs="Times New Roman"/>
        </w:rPr>
      </w:pPr>
      <w:r w:rsidRPr="00371CA9">
        <w:rPr>
          <w:rFonts w:ascii="Times New Roman" w:hAnsi="Times New Roman" w:cs="Times New Roman"/>
        </w:rPr>
        <w:t>transportation and organizational costs associated with holding meetings on site.</w:t>
      </w:r>
    </w:p>
    <w:p w14:paraId="2CC47497" w14:textId="09E4B0E0" w:rsidR="00371CA9" w:rsidRDefault="00371CA9" w:rsidP="61284EA9">
      <w:pPr>
        <w:ind w:left="-142"/>
        <w:jc w:val="both"/>
        <w:rPr>
          <w:rFonts w:ascii="Times New Roman" w:hAnsi="Times New Roman" w:cs="Times New Roman"/>
          <w:lang w:val="en-US"/>
        </w:rPr>
      </w:pPr>
      <w:r w:rsidRPr="61284EA9">
        <w:rPr>
          <w:rFonts w:ascii="Times New Roman" w:hAnsi="Times New Roman" w:cs="Times New Roman"/>
          <w:lang w:val="en-US"/>
        </w:rPr>
        <w:t xml:space="preserve">Funding for the SEP implementation activities will be provided </w:t>
      </w:r>
      <w:proofErr w:type="gramStart"/>
      <w:r w:rsidRPr="61284EA9">
        <w:rPr>
          <w:rFonts w:ascii="Times New Roman" w:hAnsi="Times New Roman" w:cs="Times New Roman"/>
          <w:lang w:val="en-US"/>
        </w:rPr>
        <w:t>from</w:t>
      </w:r>
      <w:proofErr w:type="gramEnd"/>
      <w:r w:rsidRPr="61284EA9">
        <w:rPr>
          <w:rFonts w:ascii="Times New Roman" w:hAnsi="Times New Roman" w:cs="Times New Roman"/>
          <w:lang w:val="en-US"/>
        </w:rPr>
        <w:t xml:space="preserve"> project funds and included in the general administrative and operational costs of project management. Specific funding amounts for stakeholder engagement activities will be determined during detailed planning of project activities during the project implementation phase.</w:t>
      </w:r>
    </w:p>
    <w:p w14:paraId="1C737E38" w14:textId="77777777" w:rsidR="00003996" w:rsidRDefault="00003996" w:rsidP="61284EA9">
      <w:pPr>
        <w:ind w:left="-142"/>
        <w:jc w:val="both"/>
        <w:rPr>
          <w:rFonts w:ascii="Times New Roman" w:hAnsi="Times New Roman" w:cs="Times New Roman"/>
          <w:lang w:val="en-US"/>
        </w:rPr>
      </w:pPr>
    </w:p>
    <w:p w14:paraId="73F2E243" w14:textId="77777777" w:rsidR="00003996" w:rsidRDefault="00003996" w:rsidP="61284EA9">
      <w:pPr>
        <w:ind w:left="-142"/>
        <w:jc w:val="both"/>
        <w:rPr>
          <w:rFonts w:ascii="Times New Roman" w:hAnsi="Times New Roman" w:cs="Times New Roman"/>
          <w:lang w:val="en-US"/>
        </w:rPr>
      </w:pPr>
    </w:p>
    <w:p w14:paraId="4992F047" w14:textId="4F69E5C1" w:rsidR="006E24FE" w:rsidRPr="00096BE1" w:rsidRDefault="006E24FE" w:rsidP="006E24FE">
      <w:pPr>
        <w:ind w:left="-142"/>
        <w:jc w:val="center"/>
        <w:rPr>
          <w:rFonts w:ascii="Times New Roman" w:hAnsi="Times New Roman" w:cs="Times New Roman"/>
          <w:b/>
          <w:bCs/>
          <w:lang w:val="en-US"/>
        </w:rPr>
      </w:pPr>
      <w:r w:rsidRPr="00096BE1">
        <w:rPr>
          <w:rFonts w:ascii="Times New Roman" w:hAnsi="Times New Roman" w:cs="Times New Roman"/>
          <w:b/>
          <w:bCs/>
        </w:rPr>
        <w:t xml:space="preserve">Table </w:t>
      </w:r>
      <w:r w:rsidR="00F15DB5">
        <w:rPr>
          <w:rFonts w:ascii="Times New Roman" w:hAnsi="Times New Roman" w:cs="Times New Roman"/>
          <w:b/>
          <w:bCs/>
          <w:lang w:val="en-US"/>
        </w:rPr>
        <w:t>5</w:t>
      </w:r>
      <w:r w:rsidRPr="00096BE1">
        <w:rPr>
          <w:rFonts w:ascii="Times New Roman" w:hAnsi="Times New Roman" w:cs="Times New Roman"/>
          <w:b/>
          <w:bCs/>
        </w:rPr>
        <w:t xml:space="preserve">. Budget for the implementation of the </w:t>
      </w:r>
      <w:r w:rsidR="00466CE6" w:rsidRPr="00096BE1">
        <w:rPr>
          <w:rFonts w:ascii="Times New Roman" w:hAnsi="Times New Roman" w:cs="Times New Roman"/>
          <w:b/>
          <w:bCs/>
        </w:rPr>
        <w:t>SEP</w:t>
      </w:r>
      <w:r w:rsidR="00E300E3">
        <w:rPr>
          <w:rFonts w:ascii="Times New Roman" w:hAnsi="Times New Roman" w:cs="Times New Roman"/>
          <w:b/>
          <w:bCs/>
        </w:rPr>
        <w:t xml:space="preserve"> (to be included in Component </w:t>
      </w:r>
      <w:r w:rsidR="001312A9">
        <w:rPr>
          <w:rFonts w:ascii="Times New Roman" w:hAnsi="Times New Roman" w:cs="Times New Roman"/>
          <w:b/>
          <w:bCs/>
        </w:rPr>
        <w:t>3 – to be confirmed during appraisal)</w:t>
      </w:r>
    </w:p>
    <w:p w14:paraId="0FB78A09" w14:textId="443BA67F" w:rsidR="00096E6B" w:rsidRPr="00096BE1" w:rsidRDefault="00096E6B" w:rsidP="006E24FE">
      <w:pPr>
        <w:ind w:left="-142"/>
        <w:jc w:val="center"/>
        <w:rPr>
          <w:rFonts w:ascii="Times New Roman" w:hAnsi="Times New Roman" w:cs="Times New Roman"/>
          <w:lang w:val="en-US"/>
        </w:rPr>
      </w:pPr>
      <w:r w:rsidRPr="00096BE1">
        <w:rPr>
          <w:rFonts w:ascii="Times New Roman" w:hAnsi="Times New Roman" w:cs="Times New Roman"/>
        </w:rPr>
        <w:t>SWIM-2 Project — preliminary, indicative estimates</w:t>
      </w:r>
    </w:p>
    <w:tbl>
      <w:tblPr>
        <w:tblStyle w:val="TableGrid"/>
        <w:tblW w:w="0" w:type="auto"/>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540"/>
        <w:gridCol w:w="4279"/>
        <w:gridCol w:w="2552"/>
        <w:gridCol w:w="1954"/>
      </w:tblGrid>
      <w:tr w:rsidR="006E24FE" w:rsidRPr="00096BE1" w14:paraId="3B14A815" w14:textId="77777777" w:rsidTr="61284EA9">
        <w:tc>
          <w:tcPr>
            <w:tcW w:w="0" w:type="auto"/>
            <w:vAlign w:val="center"/>
            <w:hideMark/>
          </w:tcPr>
          <w:p w14:paraId="1A5870B0" w14:textId="77777777" w:rsidR="006E24FE" w:rsidRPr="00096BE1" w:rsidRDefault="006E24FE" w:rsidP="006E24FE">
            <w:pPr>
              <w:jc w:val="center"/>
              <w:rPr>
                <w:rFonts w:ascii="Times New Roman" w:eastAsia="Times New Roman" w:hAnsi="Times New Roman" w:cs="Times New Roman"/>
                <w:b/>
                <w:bCs/>
                <w:kern w:val="0"/>
                <w:lang w:eastAsia="ru-RU"/>
                <w14:ligatures w14:val="none"/>
              </w:rPr>
            </w:pPr>
            <w:r w:rsidRPr="00096BE1">
              <w:rPr>
                <w:rFonts w:ascii="Times New Roman" w:eastAsia="Times New Roman" w:hAnsi="Times New Roman" w:cs="Times New Roman"/>
                <w:b/>
                <w:bCs/>
                <w:kern w:val="0"/>
                <w:lang w:eastAsia="ru-RU"/>
                <w14:ligatures w14:val="none"/>
              </w:rPr>
              <w:t>No.</w:t>
            </w:r>
          </w:p>
        </w:tc>
        <w:tc>
          <w:tcPr>
            <w:tcW w:w="0" w:type="auto"/>
            <w:vAlign w:val="center"/>
            <w:hideMark/>
          </w:tcPr>
          <w:p w14:paraId="4DE7D95E" w14:textId="77777777" w:rsidR="006E24FE" w:rsidRPr="00096BE1" w:rsidRDefault="006E24FE" w:rsidP="006E24FE">
            <w:pPr>
              <w:jc w:val="center"/>
              <w:rPr>
                <w:rFonts w:ascii="Times New Roman" w:eastAsia="Times New Roman" w:hAnsi="Times New Roman" w:cs="Times New Roman"/>
                <w:b/>
                <w:bCs/>
                <w:kern w:val="0"/>
                <w:lang w:eastAsia="ru-RU"/>
                <w14:ligatures w14:val="none"/>
              </w:rPr>
            </w:pPr>
            <w:r w:rsidRPr="00096BE1">
              <w:rPr>
                <w:rFonts w:ascii="Times New Roman" w:eastAsia="Times New Roman" w:hAnsi="Times New Roman" w:cs="Times New Roman"/>
                <w:b/>
                <w:bCs/>
                <w:kern w:val="0"/>
                <w:lang w:eastAsia="ru-RU"/>
                <w14:ligatures w14:val="none"/>
              </w:rPr>
              <w:t>Event</w:t>
            </w:r>
          </w:p>
        </w:tc>
        <w:tc>
          <w:tcPr>
            <w:tcW w:w="0" w:type="auto"/>
            <w:vAlign w:val="center"/>
            <w:hideMark/>
          </w:tcPr>
          <w:p w14:paraId="528AC549" w14:textId="77777777" w:rsidR="006E24FE" w:rsidRPr="00096BE1" w:rsidRDefault="006E24FE" w:rsidP="006E24FE">
            <w:pPr>
              <w:jc w:val="center"/>
              <w:rPr>
                <w:rFonts w:ascii="Times New Roman" w:eastAsia="Times New Roman" w:hAnsi="Times New Roman" w:cs="Times New Roman"/>
                <w:b/>
                <w:bCs/>
                <w:kern w:val="0"/>
                <w:lang w:eastAsia="ru-RU"/>
                <w14:ligatures w14:val="none"/>
              </w:rPr>
            </w:pPr>
            <w:r w:rsidRPr="00096BE1">
              <w:rPr>
                <w:rFonts w:ascii="Times New Roman" w:eastAsia="Times New Roman" w:hAnsi="Times New Roman" w:cs="Times New Roman"/>
                <w:b/>
                <w:bCs/>
                <w:kern w:val="0"/>
                <w:lang w:eastAsia="ru-RU"/>
                <w14:ligatures w14:val="none"/>
              </w:rPr>
              <w:t>Implementation period</w:t>
            </w:r>
          </w:p>
        </w:tc>
        <w:tc>
          <w:tcPr>
            <w:tcW w:w="0" w:type="auto"/>
            <w:vAlign w:val="center"/>
            <w:hideMark/>
          </w:tcPr>
          <w:p w14:paraId="30BF6F11" w14:textId="56B23A57" w:rsidR="006E24FE" w:rsidRPr="00096BE1" w:rsidRDefault="006E24FE" w:rsidP="006E24FE">
            <w:pPr>
              <w:jc w:val="center"/>
              <w:rPr>
                <w:rFonts w:ascii="Times New Roman" w:eastAsia="Times New Roman" w:hAnsi="Times New Roman" w:cs="Times New Roman"/>
                <w:b/>
                <w:bCs/>
                <w:kern w:val="0"/>
                <w:lang w:val="ru-RU" w:eastAsia="ru-RU"/>
                <w14:ligatures w14:val="none"/>
              </w:rPr>
            </w:pPr>
            <w:r w:rsidRPr="00096BE1">
              <w:rPr>
                <w:rFonts w:ascii="Times New Roman" w:eastAsia="Times New Roman" w:hAnsi="Times New Roman" w:cs="Times New Roman"/>
                <w:b/>
                <w:bCs/>
                <w:kern w:val="0"/>
                <w:lang w:eastAsia="ru-RU"/>
                <w14:ligatures w14:val="none"/>
              </w:rPr>
              <w:t xml:space="preserve">Estimated </w:t>
            </w:r>
            <w:proofErr w:type="gramStart"/>
            <w:r w:rsidRPr="00096BE1">
              <w:rPr>
                <w:rFonts w:ascii="Times New Roman" w:eastAsia="Times New Roman" w:hAnsi="Times New Roman" w:cs="Times New Roman"/>
                <w:b/>
                <w:bCs/>
                <w:kern w:val="0"/>
                <w:lang w:eastAsia="ru-RU"/>
                <w14:ligatures w14:val="none"/>
              </w:rPr>
              <w:t>costs</w:t>
            </w:r>
            <w:r w:rsidR="0047561B" w:rsidRPr="00096BE1">
              <w:rPr>
                <w:rFonts w:ascii="Times New Roman" w:hAnsi="Times New Roman" w:cs="Times New Roman"/>
                <w:b/>
                <w:bCs/>
                <w:sz w:val="20"/>
                <w:szCs w:val="20"/>
              </w:rPr>
              <w:t>(</w:t>
            </w:r>
            <w:proofErr w:type="gramEnd"/>
            <w:r w:rsidR="0047561B" w:rsidRPr="00096BE1">
              <w:rPr>
                <w:rFonts w:ascii="Times New Roman" w:hAnsi="Times New Roman" w:cs="Times New Roman"/>
                <w:b/>
                <w:bCs/>
                <w:sz w:val="20"/>
                <w:szCs w:val="20"/>
              </w:rPr>
              <w:t>USD, indicative)</w:t>
            </w:r>
          </w:p>
        </w:tc>
      </w:tr>
      <w:tr w:rsidR="0047561B" w:rsidRPr="00096BE1" w14:paraId="21DB1CEE" w14:textId="77777777" w:rsidTr="61284EA9">
        <w:tc>
          <w:tcPr>
            <w:tcW w:w="0" w:type="auto"/>
            <w:vAlign w:val="center"/>
            <w:hideMark/>
          </w:tcPr>
          <w:p w14:paraId="2280FD5B"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1</w:t>
            </w:r>
          </w:p>
        </w:tc>
        <w:tc>
          <w:tcPr>
            <w:tcW w:w="0" w:type="auto"/>
            <w:vAlign w:val="center"/>
            <w:hideMark/>
          </w:tcPr>
          <w:p w14:paraId="498449B9" w14:textId="77777777"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Conducting public consultations and meetings with stakeholders</w:t>
            </w:r>
          </w:p>
        </w:tc>
        <w:tc>
          <w:tcPr>
            <w:tcW w:w="0" w:type="auto"/>
            <w:vAlign w:val="center"/>
            <w:hideMark/>
          </w:tcPr>
          <w:p w14:paraId="730D2ADA" w14:textId="2D41334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5B31D592" w14:textId="33D8C2B5"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40,000</w:t>
            </w:r>
          </w:p>
        </w:tc>
      </w:tr>
      <w:tr w:rsidR="0047561B" w:rsidRPr="00096BE1" w14:paraId="157A12E4" w14:textId="77777777" w:rsidTr="61284EA9">
        <w:tc>
          <w:tcPr>
            <w:tcW w:w="0" w:type="auto"/>
            <w:vAlign w:val="center"/>
            <w:hideMark/>
          </w:tcPr>
          <w:p w14:paraId="6DF19699"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2</w:t>
            </w:r>
          </w:p>
        </w:tc>
        <w:tc>
          <w:tcPr>
            <w:tcW w:w="0" w:type="auto"/>
            <w:vAlign w:val="center"/>
            <w:hideMark/>
          </w:tcPr>
          <w:p w14:paraId="682B5800" w14:textId="77777777"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Preparation and distribution of information materials (brochures, leaflets, information stands)</w:t>
            </w:r>
          </w:p>
        </w:tc>
        <w:tc>
          <w:tcPr>
            <w:tcW w:w="0" w:type="auto"/>
            <w:hideMark/>
          </w:tcPr>
          <w:p w14:paraId="61DBF1E8" w14:textId="4C14C8D9"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4DDC3F6D" w14:textId="1DB279D0"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25,000</w:t>
            </w:r>
          </w:p>
        </w:tc>
      </w:tr>
      <w:tr w:rsidR="0047561B" w:rsidRPr="00096BE1" w14:paraId="0F6ED822" w14:textId="77777777" w:rsidTr="61284EA9">
        <w:tc>
          <w:tcPr>
            <w:tcW w:w="0" w:type="auto"/>
            <w:vAlign w:val="center"/>
            <w:hideMark/>
          </w:tcPr>
          <w:p w14:paraId="07336396"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3</w:t>
            </w:r>
          </w:p>
        </w:tc>
        <w:tc>
          <w:tcPr>
            <w:tcW w:w="0" w:type="auto"/>
            <w:vAlign w:val="center"/>
            <w:hideMark/>
          </w:tcPr>
          <w:p w14:paraId="59803227" w14:textId="492317BA" w:rsidR="0047561B" w:rsidRPr="00096BE1" w:rsidRDefault="0047561B" w:rsidP="61284EA9">
            <w:pPr>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Supporting the functioning of the </w:t>
            </w:r>
            <w:proofErr w:type="gramStart"/>
            <w:r w:rsidRPr="61284EA9">
              <w:rPr>
                <w:rFonts w:ascii="Times New Roman" w:eastAsia="Times New Roman" w:hAnsi="Times New Roman" w:cs="Times New Roman"/>
                <w:kern w:val="0"/>
                <w:lang w:val="en-US" w:eastAsia="ru-RU"/>
                <w14:ligatures w14:val="none"/>
              </w:rPr>
              <w:t>grievances  handling</w:t>
            </w:r>
            <w:proofErr w:type="gramEnd"/>
            <w:r w:rsidRPr="61284EA9">
              <w:rPr>
                <w:rFonts w:ascii="Times New Roman" w:eastAsia="Times New Roman" w:hAnsi="Times New Roman" w:cs="Times New Roman"/>
                <w:kern w:val="0"/>
                <w:lang w:val="en-US" w:eastAsia="ru-RU"/>
                <w14:ligatures w14:val="none"/>
              </w:rPr>
              <w:t xml:space="preserve"> mechanism (CRM)</w:t>
            </w:r>
          </w:p>
        </w:tc>
        <w:tc>
          <w:tcPr>
            <w:tcW w:w="0" w:type="auto"/>
            <w:hideMark/>
          </w:tcPr>
          <w:p w14:paraId="2610F902" w14:textId="02218B13"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742D7859" w14:textId="62F7F528"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30,000</w:t>
            </w:r>
          </w:p>
        </w:tc>
      </w:tr>
      <w:tr w:rsidR="0047561B" w:rsidRPr="00096BE1" w14:paraId="78E940CF" w14:textId="77777777" w:rsidTr="61284EA9">
        <w:tc>
          <w:tcPr>
            <w:tcW w:w="0" w:type="auto"/>
            <w:vAlign w:val="center"/>
            <w:hideMark/>
          </w:tcPr>
          <w:p w14:paraId="2A66561D"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4</w:t>
            </w:r>
          </w:p>
        </w:tc>
        <w:tc>
          <w:tcPr>
            <w:tcW w:w="0" w:type="auto"/>
            <w:vAlign w:val="center"/>
            <w:hideMark/>
          </w:tcPr>
          <w:p w14:paraId="33024E22" w14:textId="6E155818"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 xml:space="preserve">Conducting information campaigns to raise public awareness about the project and the GRM </w:t>
            </w:r>
          </w:p>
        </w:tc>
        <w:tc>
          <w:tcPr>
            <w:tcW w:w="0" w:type="auto"/>
            <w:hideMark/>
          </w:tcPr>
          <w:p w14:paraId="7A7C3FA5" w14:textId="63E5D541"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0BA2A038" w14:textId="5D84DC24"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35,000</w:t>
            </w:r>
          </w:p>
        </w:tc>
      </w:tr>
      <w:tr w:rsidR="0047561B" w:rsidRPr="00096BE1" w14:paraId="4B86D799" w14:textId="77777777" w:rsidTr="61284EA9">
        <w:tc>
          <w:tcPr>
            <w:tcW w:w="0" w:type="auto"/>
            <w:vAlign w:val="center"/>
            <w:hideMark/>
          </w:tcPr>
          <w:p w14:paraId="27683572"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5</w:t>
            </w:r>
          </w:p>
        </w:tc>
        <w:tc>
          <w:tcPr>
            <w:tcW w:w="0" w:type="auto"/>
            <w:vAlign w:val="center"/>
            <w:hideMark/>
          </w:tcPr>
          <w:p w14:paraId="63D70DC9" w14:textId="4929273F"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Monitoring and reporting on the implementation of the SEP</w:t>
            </w:r>
          </w:p>
        </w:tc>
        <w:tc>
          <w:tcPr>
            <w:tcW w:w="0" w:type="auto"/>
            <w:hideMark/>
          </w:tcPr>
          <w:p w14:paraId="4C38BAC6" w14:textId="5996FC1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37622734" w14:textId="4CFE3E66"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20,000</w:t>
            </w:r>
          </w:p>
        </w:tc>
      </w:tr>
      <w:tr w:rsidR="0047561B" w:rsidRPr="00096BE1" w14:paraId="27C30A4E" w14:textId="77777777" w:rsidTr="61284EA9">
        <w:tc>
          <w:tcPr>
            <w:tcW w:w="0" w:type="auto"/>
            <w:vAlign w:val="center"/>
            <w:hideMark/>
          </w:tcPr>
          <w:p w14:paraId="0F09DD08"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6</w:t>
            </w:r>
          </w:p>
        </w:tc>
        <w:tc>
          <w:tcPr>
            <w:tcW w:w="0" w:type="auto"/>
            <w:vAlign w:val="center"/>
            <w:hideMark/>
          </w:tcPr>
          <w:p w14:paraId="08712439" w14:textId="77777777"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Training project staff on stakeholder engagement</w:t>
            </w:r>
          </w:p>
        </w:tc>
        <w:tc>
          <w:tcPr>
            <w:tcW w:w="0" w:type="auto"/>
            <w:vAlign w:val="center"/>
            <w:hideMark/>
          </w:tcPr>
          <w:p w14:paraId="7787478A"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As needed</w:t>
            </w:r>
          </w:p>
        </w:tc>
        <w:tc>
          <w:tcPr>
            <w:tcW w:w="0" w:type="auto"/>
          </w:tcPr>
          <w:p w14:paraId="1BD0791D" w14:textId="50ACA96B"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15,000</w:t>
            </w:r>
          </w:p>
        </w:tc>
      </w:tr>
      <w:tr w:rsidR="0047561B" w:rsidRPr="00096BE1" w14:paraId="51D2ACF2" w14:textId="77777777" w:rsidTr="61284EA9">
        <w:tc>
          <w:tcPr>
            <w:tcW w:w="0" w:type="auto"/>
            <w:vAlign w:val="center"/>
          </w:tcPr>
          <w:p w14:paraId="67CD4B1E" w14:textId="47EE19F4" w:rsidR="0047561B" w:rsidRPr="00096BE1" w:rsidRDefault="0047561B" w:rsidP="0047561B">
            <w:pPr>
              <w:jc w:val="center"/>
              <w:rPr>
                <w:rFonts w:ascii="Times New Roman" w:eastAsia="Times New Roman" w:hAnsi="Times New Roman" w:cs="Times New Roman"/>
                <w:kern w:val="0"/>
                <w:lang w:val="ru-RU" w:eastAsia="ru-RU"/>
                <w14:ligatures w14:val="none"/>
              </w:rPr>
            </w:pPr>
            <w:r w:rsidRPr="00096BE1">
              <w:rPr>
                <w:rFonts w:ascii="Times New Roman" w:eastAsia="Times New Roman" w:hAnsi="Times New Roman" w:cs="Times New Roman"/>
                <w:kern w:val="0"/>
                <w:lang w:val="ru-RU" w:eastAsia="ru-RU"/>
                <w14:ligatures w14:val="none"/>
              </w:rPr>
              <w:t>7.</w:t>
            </w:r>
          </w:p>
        </w:tc>
        <w:tc>
          <w:tcPr>
            <w:tcW w:w="0" w:type="auto"/>
            <w:vAlign w:val="center"/>
          </w:tcPr>
          <w:p w14:paraId="49C79EA1" w14:textId="534093A9"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Contingency (10%)</w:t>
            </w:r>
          </w:p>
        </w:tc>
        <w:tc>
          <w:tcPr>
            <w:tcW w:w="0" w:type="auto"/>
            <w:vAlign w:val="center"/>
          </w:tcPr>
          <w:p w14:paraId="0A1D7370" w14:textId="032C7B56" w:rsidR="0047561B" w:rsidRPr="00096BE1" w:rsidRDefault="0047561B" w:rsidP="0047561B">
            <w:pPr>
              <w:jc w:val="center"/>
              <w:rPr>
                <w:rFonts w:ascii="Times New Roman" w:eastAsia="Times New Roman" w:hAnsi="Times New Roman" w:cs="Times New Roman"/>
                <w:kern w:val="0"/>
                <w:lang w:val="ru-RU" w:eastAsia="ru-RU"/>
                <w14:ligatures w14:val="none"/>
              </w:rPr>
            </w:pPr>
            <w:r w:rsidRPr="00096BE1">
              <w:rPr>
                <w:rFonts w:ascii="Times New Roman" w:eastAsia="Times New Roman" w:hAnsi="Times New Roman" w:cs="Times New Roman"/>
                <w:kern w:val="0"/>
                <w:lang w:val="ru-RU" w:eastAsia="ru-RU"/>
                <w14:ligatures w14:val="none"/>
              </w:rPr>
              <w:t>-</w:t>
            </w:r>
          </w:p>
        </w:tc>
        <w:tc>
          <w:tcPr>
            <w:tcW w:w="0" w:type="auto"/>
          </w:tcPr>
          <w:p w14:paraId="26E24736" w14:textId="6CB90E7F" w:rsidR="0047561B" w:rsidRPr="00096BE1" w:rsidRDefault="0047561B" w:rsidP="0047561B">
            <w:pPr>
              <w:jc w:val="center"/>
              <w:rPr>
                <w:rFonts w:ascii="Times New Roman" w:hAnsi="Times New Roman" w:cs="Times New Roman"/>
                <w:sz w:val="20"/>
                <w:szCs w:val="20"/>
              </w:rPr>
            </w:pPr>
            <w:r w:rsidRPr="00096BE1">
              <w:rPr>
                <w:rFonts w:ascii="Times New Roman" w:hAnsi="Times New Roman" w:cs="Times New Roman"/>
                <w:sz w:val="20"/>
                <w:szCs w:val="20"/>
              </w:rPr>
              <w:t>18,000</w:t>
            </w:r>
          </w:p>
        </w:tc>
      </w:tr>
    </w:tbl>
    <w:p w14:paraId="77FAC403" w14:textId="77777777" w:rsidR="006E24FE" w:rsidRPr="00096BE1" w:rsidRDefault="006E24FE" w:rsidP="00C825AF">
      <w:pPr>
        <w:ind w:left="-142"/>
        <w:jc w:val="both"/>
        <w:rPr>
          <w:rFonts w:ascii="Times New Roman" w:hAnsi="Times New Roman" w:cs="Times New Roman"/>
          <w:lang w:val="ru-RU"/>
        </w:rPr>
      </w:pPr>
    </w:p>
    <w:p w14:paraId="445B914D" w14:textId="33C527BC" w:rsidR="00776E2F" w:rsidRPr="00341899" w:rsidRDefault="00776E2F" w:rsidP="00776E2F">
      <w:pPr>
        <w:ind w:left="-142"/>
        <w:jc w:val="both"/>
        <w:rPr>
          <w:rFonts w:ascii="Times New Roman" w:hAnsi="Times New Roman" w:cs="Times New Roman"/>
          <w:lang w:val="en-US"/>
        </w:rPr>
      </w:pPr>
      <w:r w:rsidRPr="00096BE1">
        <w:rPr>
          <w:rFonts w:ascii="Times New Roman" w:hAnsi="Times New Roman" w:cs="Times New Roman"/>
          <w:b/>
          <w:bCs/>
          <w:lang w:val="en-US"/>
        </w:rPr>
        <w:t xml:space="preserve">Total estimated budget: 183,000 USD </w:t>
      </w:r>
      <w:r w:rsidRPr="00096BE1">
        <w:rPr>
          <w:rFonts w:ascii="Times New Roman" w:hAnsi="Times New Roman" w:cs="Times New Roman"/>
          <w:i/>
          <w:iCs/>
          <w:lang w:val="en-US"/>
        </w:rPr>
        <w:t>(Indicative; to be further refined during project appraisal)</w:t>
      </w:r>
    </w:p>
    <w:p w14:paraId="35C414A9" w14:textId="77777777" w:rsidR="00776E2F" w:rsidRDefault="00776E2F" w:rsidP="00C825AF">
      <w:pPr>
        <w:ind w:left="-142"/>
        <w:jc w:val="both"/>
        <w:rPr>
          <w:rFonts w:ascii="Times New Roman" w:hAnsi="Times New Roman" w:cs="Times New Roman"/>
          <w:sz w:val="20"/>
          <w:szCs w:val="20"/>
          <w:lang w:val="en-US"/>
        </w:rPr>
      </w:pPr>
    </w:p>
    <w:p w14:paraId="615A0339" w14:textId="77777777" w:rsidR="00003996" w:rsidRDefault="00003996" w:rsidP="00C825AF">
      <w:pPr>
        <w:ind w:left="-142"/>
        <w:jc w:val="both"/>
        <w:rPr>
          <w:rFonts w:ascii="Times New Roman" w:hAnsi="Times New Roman" w:cs="Times New Roman"/>
          <w:sz w:val="20"/>
          <w:szCs w:val="20"/>
          <w:lang w:val="en-US"/>
        </w:rPr>
      </w:pPr>
    </w:p>
    <w:p w14:paraId="18183DD9" w14:textId="77777777" w:rsidR="00003996" w:rsidRDefault="00003996" w:rsidP="00C825AF">
      <w:pPr>
        <w:ind w:left="-142"/>
        <w:jc w:val="both"/>
        <w:rPr>
          <w:rFonts w:ascii="Times New Roman" w:hAnsi="Times New Roman" w:cs="Times New Roman"/>
          <w:sz w:val="20"/>
          <w:szCs w:val="20"/>
          <w:lang w:val="en-US"/>
        </w:rPr>
      </w:pPr>
    </w:p>
    <w:p w14:paraId="0861E024" w14:textId="77777777" w:rsidR="00003996" w:rsidRDefault="00003996" w:rsidP="00C825AF">
      <w:pPr>
        <w:ind w:left="-142"/>
        <w:jc w:val="both"/>
        <w:rPr>
          <w:rFonts w:ascii="Times New Roman" w:hAnsi="Times New Roman" w:cs="Times New Roman"/>
          <w:sz w:val="20"/>
          <w:szCs w:val="20"/>
          <w:lang w:val="en-US"/>
        </w:rPr>
      </w:pPr>
    </w:p>
    <w:p w14:paraId="18AE638D" w14:textId="77777777" w:rsidR="00003996" w:rsidRDefault="00003996" w:rsidP="00C825AF">
      <w:pPr>
        <w:ind w:left="-142"/>
        <w:jc w:val="both"/>
        <w:rPr>
          <w:rFonts w:ascii="Times New Roman" w:hAnsi="Times New Roman" w:cs="Times New Roman"/>
          <w:sz w:val="20"/>
          <w:szCs w:val="20"/>
          <w:lang w:val="en-US"/>
        </w:rPr>
      </w:pPr>
    </w:p>
    <w:p w14:paraId="7C61BBDD" w14:textId="77777777" w:rsidR="00003996" w:rsidRDefault="00003996" w:rsidP="00C825AF">
      <w:pPr>
        <w:ind w:left="-142"/>
        <w:jc w:val="both"/>
        <w:rPr>
          <w:rFonts w:ascii="Times New Roman" w:hAnsi="Times New Roman" w:cs="Times New Roman"/>
          <w:sz w:val="20"/>
          <w:szCs w:val="20"/>
          <w:lang w:val="en-US"/>
        </w:rPr>
      </w:pPr>
    </w:p>
    <w:p w14:paraId="27954C5E" w14:textId="77777777" w:rsidR="00003996" w:rsidRDefault="00003996" w:rsidP="00C825AF">
      <w:pPr>
        <w:ind w:left="-142"/>
        <w:jc w:val="both"/>
        <w:rPr>
          <w:rFonts w:ascii="Times New Roman" w:hAnsi="Times New Roman" w:cs="Times New Roman"/>
          <w:sz w:val="20"/>
          <w:szCs w:val="20"/>
          <w:lang w:val="en-US"/>
        </w:rPr>
      </w:pPr>
    </w:p>
    <w:p w14:paraId="70EA8732" w14:textId="77777777" w:rsidR="00003996" w:rsidRDefault="00003996" w:rsidP="00C825AF">
      <w:pPr>
        <w:ind w:left="-142"/>
        <w:jc w:val="both"/>
        <w:rPr>
          <w:rFonts w:ascii="Times New Roman" w:hAnsi="Times New Roman" w:cs="Times New Roman"/>
          <w:sz w:val="20"/>
          <w:szCs w:val="20"/>
          <w:lang w:val="en-US"/>
        </w:rPr>
      </w:pPr>
    </w:p>
    <w:p w14:paraId="03578997" w14:textId="77777777" w:rsidR="00003996" w:rsidRDefault="00003996" w:rsidP="00C825AF">
      <w:pPr>
        <w:ind w:left="-142"/>
        <w:jc w:val="both"/>
        <w:rPr>
          <w:rFonts w:ascii="Times New Roman" w:hAnsi="Times New Roman" w:cs="Times New Roman"/>
          <w:sz w:val="20"/>
          <w:szCs w:val="20"/>
          <w:lang w:val="en-US"/>
        </w:rPr>
      </w:pPr>
    </w:p>
    <w:p w14:paraId="2E070F61" w14:textId="77777777" w:rsidR="00003996" w:rsidRDefault="00003996" w:rsidP="00C825AF">
      <w:pPr>
        <w:ind w:left="-142"/>
        <w:jc w:val="both"/>
        <w:rPr>
          <w:rFonts w:ascii="Times New Roman" w:hAnsi="Times New Roman" w:cs="Times New Roman"/>
          <w:sz w:val="20"/>
          <w:szCs w:val="20"/>
          <w:lang w:val="en-US"/>
        </w:rPr>
      </w:pPr>
    </w:p>
    <w:p w14:paraId="0AE601E5" w14:textId="77777777" w:rsidR="00003996" w:rsidRDefault="00003996" w:rsidP="00C825AF">
      <w:pPr>
        <w:ind w:left="-142"/>
        <w:jc w:val="both"/>
        <w:rPr>
          <w:rFonts w:ascii="Times New Roman" w:hAnsi="Times New Roman" w:cs="Times New Roman"/>
          <w:sz w:val="20"/>
          <w:szCs w:val="20"/>
          <w:lang w:val="en-US"/>
        </w:rPr>
      </w:pPr>
    </w:p>
    <w:p w14:paraId="13F29A1B" w14:textId="77777777" w:rsidR="00003996" w:rsidRDefault="00003996" w:rsidP="00C825AF">
      <w:pPr>
        <w:ind w:left="-142"/>
        <w:jc w:val="both"/>
        <w:rPr>
          <w:rFonts w:ascii="Times New Roman" w:hAnsi="Times New Roman" w:cs="Times New Roman"/>
          <w:sz w:val="20"/>
          <w:szCs w:val="20"/>
          <w:lang w:val="en-US"/>
        </w:rPr>
      </w:pPr>
    </w:p>
    <w:p w14:paraId="168EDC63" w14:textId="77777777" w:rsidR="00003996" w:rsidRDefault="00003996" w:rsidP="00C825AF">
      <w:pPr>
        <w:ind w:left="-142"/>
        <w:jc w:val="both"/>
        <w:rPr>
          <w:rFonts w:ascii="Times New Roman" w:hAnsi="Times New Roman" w:cs="Times New Roman"/>
          <w:sz w:val="20"/>
          <w:szCs w:val="20"/>
          <w:lang w:val="en-US"/>
        </w:rPr>
      </w:pPr>
    </w:p>
    <w:p w14:paraId="5CBAC558" w14:textId="77777777" w:rsidR="00003996" w:rsidRDefault="00003996" w:rsidP="00C825AF">
      <w:pPr>
        <w:ind w:left="-142"/>
        <w:jc w:val="both"/>
        <w:rPr>
          <w:rFonts w:ascii="Times New Roman" w:hAnsi="Times New Roman" w:cs="Times New Roman"/>
          <w:sz w:val="20"/>
          <w:szCs w:val="20"/>
          <w:lang w:val="en-US"/>
        </w:rPr>
      </w:pPr>
    </w:p>
    <w:p w14:paraId="7E071497" w14:textId="77777777" w:rsidR="00003996" w:rsidRDefault="00003996" w:rsidP="00C825AF">
      <w:pPr>
        <w:ind w:left="-142"/>
        <w:jc w:val="both"/>
        <w:rPr>
          <w:rFonts w:ascii="Times New Roman" w:hAnsi="Times New Roman" w:cs="Times New Roman"/>
          <w:sz w:val="20"/>
          <w:szCs w:val="20"/>
          <w:lang w:val="en-US"/>
        </w:rPr>
      </w:pPr>
    </w:p>
    <w:p w14:paraId="5A30A282" w14:textId="77777777" w:rsidR="00003996" w:rsidRDefault="00003996" w:rsidP="00C825AF">
      <w:pPr>
        <w:ind w:left="-142"/>
        <w:jc w:val="both"/>
        <w:rPr>
          <w:rFonts w:ascii="Times New Roman" w:hAnsi="Times New Roman" w:cs="Times New Roman"/>
          <w:sz w:val="20"/>
          <w:szCs w:val="20"/>
          <w:lang w:val="en-US"/>
        </w:rPr>
      </w:pPr>
    </w:p>
    <w:p w14:paraId="47DE0B3D" w14:textId="77777777" w:rsidR="00003996" w:rsidRDefault="00003996" w:rsidP="00C825AF">
      <w:pPr>
        <w:ind w:left="-142"/>
        <w:jc w:val="both"/>
        <w:rPr>
          <w:rFonts w:ascii="Times New Roman" w:hAnsi="Times New Roman" w:cs="Times New Roman"/>
          <w:sz w:val="20"/>
          <w:szCs w:val="20"/>
          <w:lang w:val="en-US"/>
        </w:rPr>
      </w:pPr>
    </w:p>
    <w:p w14:paraId="1EF31BC8" w14:textId="77777777" w:rsidR="00A60C05" w:rsidRPr="00394F3B" w:rsidRDefault="00003996" w:rsidP="001A193B">
      <w:pPr>
        <w:spacing w:line="256" w:lineRule="auto"/>
        <w:rPr>
          <w:rFonts w:ascii="Times New Roman" w:hAnsi="Times New Roman" w:cs="Times New Roman"/>
          <w:b/>
          <w:bCs/>
          <w:lang w:val="en-US"/>
        </w:rPr>
      </w:pPr>
      <w:r w:rsidRPr="00394F3B">
        <w:rPr>
          <w:rFonts w:ascii="Times New Roman" w:hAnsi="Times New Roman" w:cs="Times New Roman"/>
          <w:b/>
          <w:bCs/>
          <w:lang w:val="en-US"/>
        </w:rPr>
        <w:t>11</w:t>
      </w:r>
      <w:r w:rsidR="00A60C05" w:rsidRPr="00394F3B">
        <w:rPr>
          <w:rFonts w:ascii="Times New Roman" w:hAnsi="Times New Roman" w:cs="Times New Roman"/>
          <w:b/>
          <w:bCs/>
          <w:lang w:val="en-US"/>
        </w:rPr>
        <w:t xml:space="preserve">. </w:t>
      </w:r>
      <w:r w:rsidRPr="00394F3B">
        <w:rPr>
          <w:rFonts w:ascii="Times New Roman" w:hAnsi="Times New Roman" w:cs="Times New Roman"/>
          <w:b/>
          <w:bCs/>
          <w:lang w:val="en-US"/>
        </w:rPr>
        <w:t>ANNEXES</w:t>
      </w:r>
    </w:p>
    <w:p w14:paraId="292A5AA0" w14:textId="3DB9E0D5" w:rsidR="001A193B" w:rsidRPr="00394F3B" w:rsidRDefault="001A193B" w:rsidP="001A193B">
      <w:pPr>
        <w:spacing w:line="256" w:lineRule="auto"/>
        <w:rPr>
          <w:rFonts w:ascii="Times New Roman" w:hAnsi="Times New Roman" w:cs="Times New Roman"/>
          <w:b/>
          <w:bCs/>
          <w:color w:val="000000" w:themeColor="text1"/>
        </w:rPr>
      </w:pPr>
      <w:r w:rsidRPr="00394F3B">
        <w:rPr>
          <w:rFonts w:ascii="Times New Roman" w:hAnsi="Times New Roman" w:cs="Times New Roman"/>
          <w:b/>
          <w:bCs/>
          <w:color w:val="000000" w:themeColor="text1"/>
        </w:rPr>
        <w:t>Annex 1: Template to Capture Consultation Minutes</w:t>
      </w:r>
    </w:p>
    <w:tbl>
      <w:tblPr>
        <w:tblStyle w:val="TableGrid"/>
        <w:tblW w:w="9488" w:type="dxa"/>
        <w:tblInd w:w="-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9"/>
        <w:gridCol w:w="2036"/>
        <w:gridCol w:w="2506"/>
        <w:gridCol w:w="2277"/>
      </w:tblGrid>
      <w:tr w:rsidR="001A193B" w:rsidRPr="002D776D" w14:paraId="33FB363E" w14:textId="77777777" w:rsidTr="00FE7D83">
        <w:tc>
          <w:tcPr>
            <w:tcW w:w="2669" w:type="dxa"/>
            <w:hideMark/>
          </w:tcPr>
          <w:p w14:paraId="58E377BA"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Stakeholder (Group or Individual)</w:t>
            </w:r>
          </w:p>
        </w:tc>
        <w:tc>
          <w:tcPr>
            <w:tcW w:w="2036" w:type="dxa"/>
            <w:hideMark/>
          </w:tcPr>
          <w:p w14:paraId="2974FEFA"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 xml:space="preserve">Summary of Feedback </w:t>
            </w:r>
          </w:p>
        </w:tc>
        <w:tc>
          <w:tcPr>
            <w:tcW w:w="2506" w:type="dxa"/>
            <w:hideMark/>
          </w:tcPr>
          <w:p w14:paraId="08667F96"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 xml:space="preserve">Response of Project Implementation Team </w:t>
            </w:r>
          </w:p>
        </w:tc>
        <w:tc>
          <w:tcPr>
            <w:tcW w:w="2277" w:type="dxa"/>
            <w:hideMark/>
          </w:tcPr>
          <w:p w14:paraId="5F394AE6"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Follow-up Action/Next Steps</w:t>
            </w:r>
          </w:p>
        </w:tc>
      </w:tr>
      <w:tr w:rsidR="001A193B" w:rsidRPr="002D776D" w14:paraId="497CA3F4" w14:textId="77777777" w:rsidTr="00FE7D83">
        <w:tc>
          <w:tcPr>
            <w:tcW w:w="2669" w:type="dxa"/>
          </w:tcPr>
          <w:p w14:paraId="475CB673"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036" w:type="dxa"/>
          </w:tcPr>
          <w:p w14:paraId="4AD03005"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506" w:type="dxa"/>
          </w:tcPr>
          <w:p w14:paraId="2FCF0C47"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277" w:type="dxa"/>
          </w:tcPr>
          <w:p w14:paraId="3516DF2D" w14:textId="77777777" w:rsidR="001A193B" w:rsidRPr="002D776D" w:rsidRDefault="001A193B">
            <w:pPr>
              <w:spacing w:after="160" w:line="256" w:lineRule="auto"/>
              <w:rPr>
                <w:rFonts w:ascii="Times New Roman" w:hAnsi="Times New Roman" w:cs="Times New Roman"/>
                <w:color w:val="000000" w:themeColor="text1"/>
                <w:sz w:val="20"/>
                <w:szCs w:val="20"/>
              </w:rPr>
            </w:pPr>
          </w:p>
        </w:tc>
      </w:tr>
      <w:tr w:rsidR="001A193B" w:rsidRPr="002D776D" w14:paraId="290B747F" w14:textId="77777777" w:rsidTr="00FE7D83">
        <w:tc>
          <w:tcPr>
            <w:tcW w:w="2669" w:type="dxa"/>
          </w:tcPr>
          <w:p w14:paraId="4DAAA2FA"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036" w:type="dxa"/>
          </w:tcPr>
          <w:p w14:paraId="263B3AC5"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506" w:type="dxa"/>
          </w:tcPr>
          <w:p w14:paraId="494A6B43"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277" w:type="dxa"/>
          </w:tcPr>
          <w:p w14:paraId="4701BF0F" w14:textId="77777777" w:rsidR="001A193B" w:rsidRPr="002D776D" w:rsidRDefault="001A193B">
            <w:pPr>
              <w:spacing w:after="160" w:line="256" w:lineRule="auto"/>
              <w:rPr>
                <w:rFonts w:ascii="Times New Roman" w:hAnsi="Times New Roman" w:cs="Times New Roman"/>
                <w:color w:val="000000" w:themeColor="text1"/>
                <w:sz w:val="20"/>
                <w:szCs w:val="20"/>
              </w:rPr>
            </w:pPr>
          </w:p>
        </w:tc>
      </w:tr>
    </w:tbl>
    <w:p w14:paraId="1503C2A8" w14:textId="77777777" w:rsidR="00394F3B" w:rsidRDefault="00394F3B" w:rsidP="001A193B">
      <w:pPr>
        <w:spacing w:line="256" w:lineRule="auto"/>
        <w:rPr>
          <w:rFonts w:ascii="Times New Roman" w:hAnsi="Times New Roman" w:cs="Times New Roman"/>
          <w:b/>
          <w:bCs/>
          <w:sz w:val="20"/>
          <w:szCs w:val="20"/>
          <w:lang w:val="en-GB"/>
        </w:rPr>
      </w:pPr>
    </w:p>
    <w:p w14:paraId="366A2F78" w14:textId="7B7A11A4" w:rsidR="001A193B" w:rsidRPr="0025418B" w:rsidRDefault="001A193B" w:rsidP="001A193B">
      <w:pPr>
        <w:spacing w:line="256" w:lineRule="auto"/>
        <w:rPr>
          <w:rFonts w:ascii="Times New Roman" w:hAnsi="Times New Roman" w:cs="Times New Roman"/>
          <w:b/>
          <w:bCs/>
          <w:lang w:val="en-US"/>
        </w:rPr>
      </w:pPr>
      <w:r w:rsidRPr="00394F3B">
        <w:rPr>
          <w:rFonts w:ascii="Times New Roman" w:hAnsi="Times New Roman" w:cs="Times New Roman"/>
          <w:b/>
          <w:bCs/>
          <w:lang w:val="en-GB"/>
        </w:rPr>
        <w:t>Annex 2. Sample Table: Monitoring and Reporting on the SEP</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19"/>
        <w:gridCol w:w="2158"/>
        <w:gridCol w:w="2808"/>
        <w:gridCol w:w="2040"/>
      </w:tblGrid>
      <w:tr w:rsidR="00C27D56" w:rsidRPr="00511199" w14:paraId="14170FB5" w14:textId="77777777" w:rsidTr="0068322D">
        <w:tc>
          <w:tcPr>
            <w:tcW w:w="0" w:type="auto"/>
            <w:hideMark/>
          </w:tcPr>
          <w:p w14:paraId="02A00ADD"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Key evaluation questions</w:t>
            </w:r>
          </w:p>
        </w:tc>
        <w:tc>
          <w:tcPr>
            <w:tcW w:w="0" w:type="auto"/>
            <w:hideMark/>
          </w:tcPr>
          <w:p w14:paraId="50CD7FE6"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Specific evaluation questions</w:t>
            </w:r>
          </w:p>
        </w:tc>
        <w:tc>
          <w:tcPr>
            <w:tcW w:w="0" w:type="auto"/>
            <w:hideMark/>
          </w:tcPr>
          <w:p w14:paraId="76B07C8F"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Potential indicators</w:t>
            </w:r>
          </w:p>
        </w:tc>
        <w:tc>
          <w:tcPr>
            <w:tcW w:w="0" w:type="auto"/>
            <w:hideMark/>
          </w:tcPr>
          <w:p w14:paraId="6BA78144"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Data collection methods</w:t>
            </w:r>
          </w:p>
        </w:tc>
      </w:tr>
      <w:tr w:rsidR="00C27D56" w:rsidRPr="00511199" w14:paraId="10D151EA" w14:textId="77777777" w:rsidTr="0068322D">
        <w:tc>
          <w:tcPr>
            <w:tcW w:w="0" w:type="auto"/>
            <w:hideMark/>
          </w:tcPr>
          <w:p w14:paraId="53C24BEC"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b/>
                <w:bCs/>
                <w:sz w:val="20"/>
                <w:szCs w:val="20"/>
                <w:lang w:val="en-US"/>
              </w:rPr>
              <w:t>Grievance Redress Mechanism (GRM).</w:t>
            </w:r>
            <w:r w:rsidRPr="005E4489">
              <w:rPr>
                <w:rFonts w:ascii="Times New Roman" w:hAnsi="Times New Roman" w:cs="Times New Roman"/>
                <w:sz w:val="20"/>
                <w:szCs w:val="20"/>
                <w:lang w:val="en-US"/>
              </w:rPr>
              <w:t xml:space="preserve"> To what extent have project-affected parties been provided with accessible and inclusive means to raise issues and grievances? Has the implementing agency responded to and managed such grievances?</w:t>
            </w:r>
          </w:p>
        </w:tc>
        <w:tc>
          <w:tcPr>
            <w:tcW w:w="0" w:type="auto"/>
            <w:hideMark/>
          </w:tcPr>
          <w:p w14:paraId="5FE78D46"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Are project-affected parties raising issues and grievances? How quickly and effectively are grievances resolved?</w:t>
            </w:r>
          </w:p>
        </w:tc>
        <w:tc>
          <w:tcPr>
            <w:tcW w:w="0" w:type="auto"/>
            <w:hideMark/>
          </w:tcPr>
          <w:p w14:paraId="5123AFE3"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 xml:space="preserve">Number of grievances received, disaggregated by gender, age, location, and category of grievance. Number of grievances (i) opened, (ii) </w:t>
            </w:r>
            <w:proofErr w:type="gramStart"/>
            <w:r w:rsidRPr="005E4489">
              <w:rPr>
                <w:rFonts w:ascii="Times New Roman" w:hAnsi="Times New Roman" w:cs="Times New Roman"/>
                <w:sz w:val="20"/>
                <w:szCs w:val="20"/>
                <w:lang w:val="en-US"/>
              </w:rPr>
              <w:t>open</w:t>
            </w:r>
            <w:proofErr w:type="gramEnd"/>
            <w:r w:rsidRPr="005E4489">
              <w:rPr>
                <w:rFonts w:ascii="Times New Roman" w:hAnsi="Times New Roman" w:cs="Times New Roman"/>
                <w:sz w:val="20"/>
                <w:szCs w:val="20"/>
                <w:lang w:val="en-US"/>
              </w:rPr>
              <w:t xml:space="preserve"> for more than 30 days, (iii) resolved, (iv) closed, and (v) resolved to the satisfaction of the complainant, during the reporting period. Number of requests for information from relevant agencies. Use of suggestion boxes placed in project communities. Number of grievances raised by workers, disaggregated by gender and worksite, resolved within a specified timeframe. Number of SEA/SH cases reported in project areas that were referred for health, social, legal, and security support according to the referral process in place.</w:t>
            </w:r>
          </w:p>
        </w:tc>
        <w:tc>
          <w:tcPr>
            <w:tcW w:w="0" w:type="auto"/>
            <w:hideMark/>
          </w:tcPr>
          <w:p w14:paraId="611F8229"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 xml:space="preserve">Records from the </w:t>
            </w:r>
            <w:proofErr w:type="gramStart"/>
            <w:r w:rsidRPr="005E4489">
              <w:rPr>
                <w:rFonts w:ascii="Times New Roman" w:hAnsi="Times New Roman" w:cs="Times New Roman"/>
                <w:sz w:val="20"/>
                <w:szCs w:val="20"/>
                <w:lang w:val="en-US"/>
              </w:rPr>
              <w:t>implementing</w:t>
            </w:r>
            <w:proofErr w:type="gramEnd"/>
            <w:r w:rsidRPr="005E4489">
              <w:rPr>
                <w:rFonts w:ascii="Times New Roman" w:hAnsi="Times New Roman" w:cs="Times New Roman"/>
                <w:sz w:val="20"/>
                <w:szCs w:val="20"/>
                <w:lang w:val="en-US"/>
              </w:rPr>
              <w:t xml:space="preserve"> agency and other relevant agencies.</w:t>
            </w:r>
          </w:p>
        </w:tc>
      </w:tr>
      <w:tr w:rsidR="00C27D56" w:rsidRPr="00511199" w14:paraId="66B75B9D" w14:textId="77777777" w:rsidTr="0068322D">
        <w:tc>
          <w:tcPr>
            <w:tcW w:w="0" w:type="auto"/>
            <w:hideMark/>
          </w:tcPr>
          <w:p w14:paraId="49402A84"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b/>
                <w:bCs/>
                <w:sz w:val="20"/>
                <w:szCs w:val="20"/>
                <w:lang w:val="en-US"/>
              </w:rPr>
              <w:t>Stakeholder engagement impact on project design and implementation.</w:t>
            </w:r>
            <w:r w:rsidRPr="005E4489">
              <w:rPr>
                <w:rFonts w:ascii="Times New Roman" w:hAnsi="Times New Roman" w:cs="Times New Roman"/>
                <w:sz w:val="20"/>
                <w:szCs w:val="20"/>
                <w:lang w:val="en-US"/>
              </w:rPr>
              <w:t xml:space="preserve"> How have engagement activities made a difference in project design and implementation?</w:t>
            </w:r>
          </w:p>
        </w:tc>
        <w:tc>
          <w:tcPr>
            <w:tcW w:w="0" w:type="auto"/>
            <w:hideMark/>
          </w:tcPr>
          <w:p w14:paraId="3DABDFBF" w14:textId="77777777" w:rsidR="00B56C0D" w:rsidRPr="005E4489" w:rsidRDefault="00B56C0D" w:rsidP="0068322D">
            <w:pPr>
              <w:spacing w:after="160" w:line="278" w:lineRule="auto"/>
              <w:rPr>
                <w:rFonts w:ascii="Times New Roman" w:hAnsi="Times New Roman" w:cs="Times New Roman"/>
                <w:sz w:val="20"/>
                <w:szCs w:val="20"/>
                <w:lang w:val="en-US"/>
              </w:rPr>
            </w:pPr>
            <w:proofErr w:type="gramStart"/>
            <w:r w:rsidRPr="005E4489">
              <w:rPr>
                <w:rFonts w:ascii="Times New Roman" w:hAnsi="Times New Roman" w:cs="Times New Roman"/>
                <w:sz w:val="20"/>
                <w:szCs w:val="20"/>
                <w:lang w:val="en-US"/>
              </w:rPr>
              <w:t>Was</w:t>
            </w:r>
            <w:proofErr w:type="gramEnd"/>
            <w:r w:rsidRPr="005E4489">
              <w:rPr>
                <w:rFonts w:ascii="Times New Roman" w:hAnsi="Times New Roman" w:cs="Times New Roman"/>
                <w:sz w:val="20"/>
                <w:szCs w:val="20"/>
                <w:lang w:val="en-US"/>
              </w:rPr>
              <w:t xml:space="preserve"> there interest and support for the project? Were there any adjustments made during project design and implementation based on feedback received? Was priority information disclosed to relevant parties throughout the project cycle?</w:t>
            </w:r>
          </w:p>
        </w:tc>
        <w:tc>
          <w:tcPr>
            <w:tcW w:w="0" w:type="auto"/>
            <w:hideMark/>
          </w:tcPr>
          <w:p w14:paraId="05B37B68"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 xml:space="preserve">Active participation of stakeholders in activities. Number of actions taken in a timely manner in response to feedback received during consultations </w:t>
            </w:r>
            <w:proofErr w:type="gramStart"/>
            <w:r w:rsidRPr="005E4489">
              <w:rPr>
                <w:rFonts w:ascii="Times New Roman" w:hAnsi="Times New Roman" w:cs="Times New Roman"/>
                <w:sz w:val="20"/>
                <w:szCs w:val="20"/>
                <w:lang w:val="en-US"/>
              </w:rPr>
              <w:t>with project-</w:t>
            </w:r>
            <w:proofErr w:type="gramEnd"/>
            <w:r w:rsidRPr="005E4489">
              <w:rPr>
                <w:rFonts w:ascii="Times New Roman" w:hAnsi="Times New Roman" w:cs="Times New Roman"/>
                <w:sz w:val="20"/>
                <w:szCs w:val="20"/>
                <w:lang w:val="en-US"/>
              </w:rPr>
              <w:t xml:space="preserve">affected parties. Number of consultation meetings and public discussions where feedback and recommendations received are reflected in project design and implementation. Number of disaggregated </w:t>
            </w:r>
            <w:r w:rsidRPr="005E4489">
              <w:rPr>
                <w:rFonts w:ascii="Times New Roman" w:hAnsi="Times New Roman" w:cs="Times New Roman"/>
                <w:sz w:val="20"/>
                <w:szCs w:val="20"/>
                <w:lang w:val="en-US"/>
              </w:rPr>
              <w:lastRenderedPageBreak/>
              <w:t>engagement sessions held, focused on at-risk groups in the project.</w:t>
            </w:r>
          </w:p>
        </w:tc>
        <w:tc>
          <w:tcPr>
            <w:tcW w:w="0" w:type="auto"/>
            <w:hideMark/>
          </w:tcPr>
          <w:p w14:paraId="5191F02A"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lastRenderedPageBreak/>
              <w:t>Stakeholder consultation attendance sheets and minutes. Evaluation forms. Structured surveys. Social media and traditional media coverage of project results.</w:t>
            </w:r>
          </w:p>
        </w:tc>
      </w:tr>
      <w:tr w:rsidR="00C27D56" w:rsidRPr="00511199" w14:paraId="6252D602" w14:textId="77777777" w:rsidTr="0068322D">
        <w:tc>
          <w:tcPr>
            <w:tcW w:w="0" w:type="auto"/>
            <w:hideMark/>
          </w:tcPr>
          <w:p w14:paraId="23428681"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b/>
                <w:bCs/>
                <w:sz w:val="20"/>
                <w:szCs w:val="20"/>
                <w:lang w:val="en-US"/>
              </w:rPr>
              <w:t>Implementation effectiveness.</w:t>
            </w:r>
            <w:r w:rsidRPr="005E4489">
              <w:rPr>
                <w:rFonts w:ascii="Times New Roman" w:hAnsi="Times New Roman" w:cs="Times New Roman"/>
                <w:sz w:val="20"/>
                <w:szCs w:val="20"/>
                <w:lang w:val="en-US"/>
              </w:rPr>
              <w:t xml:space="preserve"> Were stakeholder engagement activities effective in implementation?</w:t>
            </w:r>
          </w:p>
        </w:tc>
        <w:tc>
          <w:tcPr>
            <w:tcW w:w="0" w:type="auto"/>
            <w:hideMark/>
          </w:tcPr>
          <w:p w14:paraId="4A2ECEFD" w14:textId="77777777" w:rsidR="00B56C0D" w:rsidRPr="005E4489" w:rsidRDefault="00B56C0D" w:rsidP="0068322D">
            <w:pPr>
              <w:spacing w:after="160" w:line="278" w:lineRule="auto"/>
              <w:rPr>
                <w:rFonts w:ascii="Times New Roman" w:hAnsi="Times New Roman" w:cs="Times New Roman"/>
                <w:sz w:val="20"/>
                <w:szCs w:val="20"/>
              </w:rPr>
            </w:pPr>
            <w:r w:rsidRPr="005E4489">
              <w:rPr>
                <w:rFonts w:ascii="Times New Roman" w:hAnsi="Times New Roman" w:cs="Times New Roman"/>
                <w:sz w:val="20"/>
                <w:szCs w:val="20"/>
                <w:lang w:val="en-US"/>
              </w:rPr>
              <w:t xml:space="preserve">Were the activities implemented as planned? Why or why not? Was the stakeholder engagement approach inclusive of disaggregated groups? </w:t>
            </w:r>
            <w:r w:rsidRPr="005E4489">
              <w:rPr>
                <w:rFonts w:ascii="Times New Roman" w:hAnsi="Times New Roman" w:cs="Times New Roman"/>
                <w:sz w:val="20"/>
                <w:szCs w:val="20"/>
              </w:rPr>
              <w:t>Why or why not?</w:t>
            </w:r>
          </w:p>
        </w:tc>
        <w:tc>
          <w:tcPr>
            <w:tcW w:w="0" w:type="auto"/>
            <w:hideMark/>
          </w:tcPr>
          <w:p w14:paraId="00C7AEBC"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Percentage of SEP activities implemented. Key barriers to participation identified with stakeholder representatives. Number of adjustments made in the stakeholder engagement approach to improve outreach, inclusion, and effectiveness.</w:t>
            </w:r>
          </w:p>
        </w:tc>
        <w:tc>
          <w:tcPr>
            <w:tcW w:w="0" w:type="auto"/>
            <w:hideMark/>
          </w:tcPr>
          <w:p w14:paraId="07870837"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Communication strategy and consultation schedule. Periodic focus group discussions. Face-to-face meetings and/or focus group discussions with vulnerable groups or their representatives.</w:t>
            </w:r>
          </w:p>
        </w:tc>
      </w:tr>
    </w:tbl>
    <w:p w14:paraId="1EE900A1" w14:textId="77777777" w:rsidR="00B56C0D" w:rsidRPr="00511199" w:rsidRDefault="00B56C0D" w:rsidP="00B56C0D">
      <w:pPr>
        <w:spacing w:line="278" w:lineRule="auto"/>
        <w:rPr>
          <w:rFonts w:ascii="Times New Roman" w:hAnsi="Times New Roman" w:cs="Times New Roman"/>
        </w:rPr>
      </w:pPr>
    </w:p>
    <w:p w14:paraId="6BC9DFE0" w14:textId="77777777" w:rsidR="00B56C0D" w:rsidRPr="00511199" w:rsidRDefault="00B56C0D" w:rsidP="00B56C0D">
      <w:pPr>
        <w:spacing w:line="278" w:lineRule="auto"/>
        <w:rPr>
          <w:rFonts w:ascii="Times New Roman" w:hAnsi="Times New Roman" w:cs="Times New Roman"/>
          <w:lang w:val="en-US"/>
        </w:rPr>
      </w:pPr>
      <w:r w:rsidRPr="00511199">
        <w:rPr>
          <w:rFonts w:ascii="Times New Roman" w:hAnsi="Times New Roman" w:cs="Times New Roman"/>
          <w:lang w:val="en-US"/>
        </w:rPr>
        <w:t>These indicators complement grievance-related indicators by tracking preventive measures, workforce conduct, and awareness-raising actions necessary to reduce social risks and ensure compliance with ESS2 and ESS10 throughout Project implementation.</w:t>
      </w:r>
    </w:p>
    <w:p w14:paraId="3A9E87D7" w14:textId="77777777" w:rsidR="00B56C0D" w:rsidRPr="00511199" w:rsidRDefault="00B56C0D" w:rsidP="005E4489">
      <w:pPr>
        <w:spacing w:after="120" w:line="240" w:lineRule="auto"/>
        <w:rPr>
          <w:rFonts w:ascii="Times New Roman" w:hAnsi="Times New Roman" w:cs="Times New Roman"/>
        </w:rPr>
      </w:pPr>
      <w:r w:rsidRPr="00511199">
        <w:rPr>
          <w:rFonts w:ascii="Times New Roman" w:hAnsi="Times New Roman" w:cs="Times New Roman"/>
          <w:b/>
          <w:bCs/>
        </w:rPr>
        <w:t>Code of Conduct (CoC)</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493"/>
        <w:gridCol w:w="2832"/>
      </w:tblGrid>
      <w:tr w:rsidR="005E4489" w:rsidRPr="005E4489" w14:paraId="02EEE9EA" w14:textId="77777777" w:rsidTr="0068322D">
        <w:tc>
          <w:tcPr>
            <w:tcW w:w="0" w:type="auto"/>
            <w:hideMark/>
          </w:tcPr>
          <w:p w14:paraId="6ECE197F"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Indicator</w:t>
            </w:r>
          </w:p>
        </w:tc>
        <w:tc>
          <w:tcPr>
            <w:tcW w:w="0" w:type="auto"/>
            <w:hideMark/>
          </w:tcPr>
          <w:p w14:paraId="73B50788"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Data collection methods</w:t>
            </w:r>
          </w:p>
        </w:tc>
      </w:tr>
      <w:tr w:rsidR="005E4489" w:rsidRPr="005E4489" w14:paraId="59D0F43D" w14:textId="77777777" w:rsidTr="0068322D">
        <w:tc>
          <w:tcPr>
            <w:tcW w:w="0" w:type="auto"/>
            <w:hideMark/>
          </w:tcPr>
          <w:p w14:paraId="22907314"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and percentage of contractors and subcontractors that have adopted, signed, and disclosed Codes of Conduct (CoC) consistent with ESS2 and SEA/SH requirements.</w:t>
            </w:r>
          </w:p>
        </w:tc>
        <w:tc>
          <w:tcPr>
            <w:tcW w:w="0" w:type="auto"/>
            <w:hideMark/>
          </w:tcPr>
          <w:p w14:paraId="1A9B7B2C"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Contractor compliance records; PIU/PMU verification reports.</w:t>
            </w:r>
          </w:p>
        </w:tc>
      </w:tr>
      <w:tr w:rsidR="005E4489" w:rsidRPr="005E4489" w14:paraId="40724F13" w14:textId="77777777" w:rsidTr="0068322D">
        <w:tc>
          <w:tcPr>
            <w:tcW w:w="0" w:type="auto"/>
            <w:hideMark/>
          </w:tcPr>
          <w:p w14:paraId="4036BD46"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and percentage of project workers (by category: contractor, subcontractor, supervision consultant) who have signed the Code of Conduct prior to mobilization.</w:t>
            </w:r>
          </w:p>
        </w:tc>
        <w:tc>
          <w:tcPr>
            <w:tcW w:w="0" w:type="auto"/>
            <w:hideMark/>
          </w:tcPr>
          <w:p w14:paraId="0F07FC9A"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Worker registration logs; contractor mobilization checklists.</w:t>
            </w:r>
          </w:p>
        </w:tc>
      </w:tr>
      <w:tr w:rsidR="005E4489" w:rsidRPr="005E4489" w14:paraId="7C4F1105" w14:textId="77777777" w:rsidTr="0068322D">
        <w:tc>
          <w:tcPr>
            <w:tcW w:w="0" w:type="auto"/>
            <w:hideMark/>
          </w:tcPr>
          <w:p w14:paraId="7C506F67"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of reported breaches of the Code of Conduct, by type (including SEA/SH), and percentage addressed with corrective actions within the required timeframe.</w:t>
            </w:r>
          </w:p>
        </w:tc>
        <w:tc>
          <w:tcPr>
            <w:tcW w:w="0" w:type="auto"/>
            <w:hideMark/>
          </w:tcPr>
          <w:p w14:paraId="34CECB03"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Incident reports; PIU/PMU monitoring records.</w:t>
            </w:r>
          </w:p>
        </w:tc>
      </w:tr>
      <w:tr w:rsidR="005E4489" w:rsidRPr="005E4489" w14:paraId="627F74C7" w14:textId="77777777" w:rsidTr="0068322D">
        <w:tc>
          <w:tcPr>
            <w:tcW w:w="0" w:type="auto"/>
            <w:hideMark/>
          </w:tcPr>
          <w:p w14:paraId="004CF258"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Evidence of CoC enforcement actions taken (e.g., warnings, sanctions, removal from site), disaggregated by contractor and worksite.</w:t>
            </w:r>
          </w:p>
        </w:tc>
        <w:tc>
          <w:tcPr>
            <w:tcW w:w="0" w:type="auto"/>
            <w:hideMark/>
          </w:tcPr>
          <w:p w14:paraId="22F9C175"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PIU/PMU oversight reports; supervision consultant records.</w:t>
            </w:r>
          </w:p>
        </w:tc>
      </w:tr>
    </w:tbl>
    <w:p w14:paraId="4CFB158E" w14:textId="77777777" w:rsidR="00B56C0D" w:rsidRPr="00511199" w:rsidRDefault="00B56C0D" w:rsidP="005E4489">
      <w:pPr>
        <w:spacing w:before="120" w:after="120" w:line="240" w:lineRule="auto"/>
        <w:rPr>
          <w:rFonts w:ascii="Times New Roman" w:hAnsi="Times New Roman" w:cs="Times New Roman"/>
        </w:rPr>
      </w:pPr>
      <w:r w:rsidRPr="00511199">
        <w:rPr>
          <w:rFonts w:ascii="Times New Roman" w:hAnsi="Times New Roman" w:cs="Times New Roman"/>
          <w:b/>
          <w:bCs/>
        </w:rPr>
        <w:t>Training and Capacity Building</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61"/>
        <w:gridCol w:w="2364"/>
      </w:tblGrid>
      <w:tr w:rsidR="00B56C0D" w:rsidRPr="005E4489" w14:paraId="2D082684" w14:textId="77777777" w:rsidTr="0068322D">
        <w:tc>
          <w:tcPr>
            <w:tcW w:w="0" w:type="auto"/>
            <w:hideMark/>
          </w:tcPr>
          <w:p w14:paraId="5776B6BC"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Indicator</w:t>
            </w:r>
          </w:p>
        </w:tc>
        <w:tc>
          <w:tcPr>
            <w:tcW w:w="0" w:type="auto"/>
            <w:hideMark/>
          </w:tcPr>
          <w:p w14:paraId="004D3573"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Data collection methods</w:t>
            </w:r>
          </w:p>
        </w:tc>
      </w:tr>
      <w:tr w:rsidR="00B56C0D" w:rsidRPr="005E4489" w14:paraId="440321AE" w14:textId="77777777" w:rsidTr="0068322D">
        <w:tc>
          <w:tcPr>
            <w:tcW w:w="0" w:type="auto"/>
            <w:hideMark/>
          </w:tcPr>
          <w:p w14:paraId="2CBA501A"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of training sessions conducted on: (i) stakeholder engagement and community interaction; (ii) GRM procedures (including intake, referral, and confidentiality); (iii) SEA/SH risk mitigation and survivor-centered response; (iv) occupational and community health and safety (OHS/CHS) related to works.</w:t>
            </w:r>
          </w:p>
        </w:tc>
        <w:tc>
          <w:tcPr>
            <w:tcW w:w="0" w:type="auto"/>
            <w:hideMark/>
          </w:tcPr>
          <w:p w14:paraId="029FB583"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Training records; attendance sheets; PIU/PMU progress reports.</w:t>
            </w:r>
          </w:p>
        </w:tc>
      </w:tr>
      <w:tr w:rsidR="00B56C0D" w:rsidRPr="005E4489" w14:paraId="1223F9A9" w14:textId="77777777" w:rsidTr="0068322D">
        <w:tc>
          <w:tcPr>
            <w:tcW w:w="0" w:type="auto"/>
            <w:hideMark/>
          </w:tcPr>
          <w:p w14:paraId="472FE7CE"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and percentage of project staff, contractors, and supervision personnel trained, disaggregated by role and gender.</w:t>
            </w:r>
          </w:p>
        </w:tc>
        <w:tc>
          <w:tcPr>
            <w:tcW w:w="0" w:type="auto"/>
            <w:hideMark/>
          </w:tcPr>
          <w:p w14:paraId="13DCA148"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Training attendance registers; PIU/PMU reporting.</w:t>
            </w:r>
          </w:p>
        </w:tc>
      </w:tr>
      <w:tr w:rsidR="00B56C0D" w:rsidRPr="005E4489" w14:paraId="4D559E21" w14:textId="77777777" w:rsidTr="0068322D">
        <w:tc>
          <w:tcPr>
            <w:tcW w:w="0" w:type="auto"/>
            <w:hideMark/>
          </w:tcPr>
          <w:p w14:paraId="092D8C35"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Percentage of contractors that conducted mandatory induction and refresher trainings on CoC, SEA/SH, and GRM prior to works commencement and periodically thereafter.</w:t>
            </w:r>
          </w:p>
        </w:tc>
        <w:tc>
          <w:tcPr>
            <w:tcW w:w="0" w:type="auto"/>
            <w:hideMark/>
          </w:tcPr>
          <w:p w14:paraId="33688F7E"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Contractor compliance checklists; supervision consultant verification records.</w:t>
            </w:r>
          </w:p>
        </w:tc>
      </w:tr>
    </w:tbl>
    <w:p w14:paraId="68A02B28" w14:textId="77777777" w:rsidR="00B56C0D" w:rsidRPr="0025418B" w:rsidRDefault="00B56C0D" w:rsidP="00B56C0D">
      <w:pPr>
        <w:spacing w:line="278" w:lineRule="auto"/>
        <w:rPr>
          <w:rFonts w:ascii="Times New Roman" w:hAnsi="Times New Roman" w:cs="Times New Roman"/>
          <w:lang w:val="en-US"/>
        </w:rPr>
      </w:pPr>
    </w:p>
    <w:p w14:paraId="081444F2" w14:textId="77777777" w:rsidR="005E4489" w:rsidRPr="0025418B" w:rsidRDefault="005E4489" w:rsidP="00B56C0D">
      <w:pPr>
        <w:spacing w:line="278" w:lineRule="auto"/>
        <w:rPr>
          <w:rFonts w:ascii="Times New Roman" w:hAnsi="Times New Roman" w:cs="Times New Roman"/>
          <w:lang w:val="en-US"/>
        </w:rPr>
      </w:pPr>
    </w:p>
    <w:p w14:paraId="63A48F32" w14:textId="77777777" w:rsidR="00B56C0D" w:rsidRPr="00511199" w:rsidRDefault="00B56C0D" w:rsidP="005E4489">
      <w:pPr>
        <w:spacing w:after="120" w:line="240" w:lineRule="auto"/>
        <w:rPr>
          <w:rFonts w:ascii="Times New Roman" w:hAnsi="Times New Roman" w:cs="Times New Roman"/>
        </w:rPr>
      </w:pPr>
      <w:r w:rsidRPr="00511199">
        <w:rPr>
          <w:rFonts w:ascii="Times New Roman" w:hAnsi="Times New Roman" w:cs="Times New Roman"/>
          <w:b/>
          <w:bCs/>
        </w:rPr>
        <w:t>Awareness and Outreach</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129"/>
        <w:gridCol w:w="3196"/>
      </w:tblGrid>
      <w:tr w:rsidR="00B56C0D" w:rsidRPr="00511199" w14:paraId="35BE68F0" w14:textId="77777777" w:rsidTr="005E4489">
        <w:tc>
          <w:tcPr>
            <w:tcW w:w="0" w:type="auto"/>
            <w:hideMark/>
          </w:tcPr>
          <w:p w14:paraId="3B16600F" w14:textId="77777777" w:rsidR="00B56C0D" w:rsidRPr="00511199" w:rsidRDefault="00B56C0D" w:rsidP="0068322D">
            <w:pPr>
              <w:spacing w:line="278" w:lineRule="auto"/>
              <w:rPr>
                <w:rFonts w:ascii="Times New Roman" w:hAnsi="Times New Roman" w:cs="Times New Roman"/>
                <w:b/>
                <w:bCs/>
              </w:rPr>
            </w:pPr>
            <w:r w:rsidRPr="00511199">
              <w:rPr>
                <w:rFonts w:ascii="Times New Roman" w:hAnsi="Times New Roman" w:cs="Times New Roman"/>
                <w:b/>
                <w:bCs/>
              </w:rPr>
              <w:t>Indicator</w:t>
            </w:r>
          </w:p>
        </w:tc>
        <w:tc>
          <w:tcPr>
            <w:tcW w:w="0" w:type="auto"/>
            <w:hideMark/>
          </w:tcPr>
          <w:p w14:paraId="646FF2B1" w14:textId="77777777" w:rsidR="00B56C0D" w:rsidRPr="00511199" w:rsidRDefault="00B56C0D" w:rsidP="0068322D">
            <w:pPr>
              <w:spacing w:line="278" w:lineRule="auto"/>
              <w:rPr>
                <w:rFonts w:ascii="Times New Roman" w:hAnsi="Times New Roman" w:cs="Times New Roman"/>
                <w:b/>
                <w:bCs/>
              </w:rPr>
            </w:pPr>
            <w:r w:rsidRPr="00511199">
              <w:rPr>
                <w:rFonts w:ascii="Times New Roman" w:hAnsi="Times New Roman" w:cs="Times New Roman"/>
                <w:b/>
                <w:bCs/>
              </w:rPr>
              <w:t>Data collection methods</w:t>
            </w:r>
          </w:p>
        </w:tc>
      </w:tr>
      <w:tr w:rsidR="00B56C0D" w:rsidRPr="00511199" w14:paraId="240191A4" w14:textId="77777777" w:rsidTr="005E4489">
        <w:tc>
          <w:tcPr>
            <w:tcW w:w="0" w:type="auto"/>
            <w:hideMark/>
          </w:tcPr>
          <w:p w14:paraId="64CC8398"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Percentage of project sites with visible and up-to-date information boards displaying: (i) GRM contact details (phone/email); (ii) SEA/SH-safe reporting options; (iii) key CoC messages.</w:t>
            </w:r>
          </w:p>
        </w:tc>
        <w:tc>
          <w:tcPr>
            <w:tcW w:w="0" w:type="auto"/>
            <w:hideMark/>
          </w:tcPr>
          <w:p w14:paraId="14E15834"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Site monitoring checklists; photographic records; supervision consultant reports.</w:t>
            </w:r>
          </w:p>
        </w:tc>
      </w:tr>
      <w:tr w:rsidR="00B56C0D" w:rsidRPr="00511199" w14:paraId="56AA0551" w14:textId="77777777" w:rsidTr="005E4489">
        <w:tc>
          <w:tcPr>
            <w:tcW w:w="0" w:type="auto"/>
            <w:hideMark/>
          </w:tcPr>
          <w:p w14:paraId="6B3D16BE"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Number of community awareness sessions conducted on GRM access, SEA/SH-safe reporting, and community health and safety.</w:t>
            </w:r>
          </w:p>
        </w:tc>
        <w:tc>
          <w:tcPr>
            <w:tcW w:w="0" w:type="auto"/>
            <w:hideMark/>
          </w:tcPr>
          <w:p w14:paraId="219E72E2"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Session records; attendance sheets; community feedback forms.</w:t>
            </w:r>
          </w:p>
        </w:tc>
      </w:tr>
      <w:tr w:rsidR="00B56C0D" w:rsidRPr="00511199" w14:paraId="4BC77FDA" w14:textId="77777777" w:rsidTr="005E4489">
        <w:tc>
          <w:tcPr>
            <w:tcW w:w="0" w:type="auto"/>
            <w:hideMark/>
          </w:tcPr>
          <w:p w14:paraId="539ADDA0"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Percentage of grievances received from project-affected communities that demonstrate awareness of GRM channels (e.g., correct use of hotline, WUA/</w:t>
            </w:r>
            <w:proofErr w:type="spellStart"/>
            <w:r w:rsidRPr="00511199">
              <w:rPr>
                <w:rFonts w:ascii="Times New Roman" w:hAnsi="Times New Roman" w:cs="Times New Roman"/>
                <w:lang w:val="en-US"/>
              </w:rPr>
              <w:t>jamoat</w:t>
            </w:r>
            <w:proofErr w:type="spellEnd"/>
            <w:r w:rsidRPr="00511199">
              <w:rPr>
                <w:rFonts w:ascii="Times New Roman" w:hAnsi="Times New Roman" w:cs="Times New Roman"/>
                <w:lang w:val="en-US"/>
              </w:rPr>
              <w:t xml:space="preserve"> focal points).</w:t>
            </w:r>
          </w:p>
        </w:tc>
        <w:tc>
          <w:tcPr>
            <w:tcW w:w="0" w:type="auto"/>
            <w:hideMark/>
          </w:tcPr>
          <w:p w14:paraId="77351DDC"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GRM records; PIU/PMU analysis of grievance intake data.</w:t>
            </w:r>
          </w:p>
        </w:tc>
      </w:tr>
    </w:tbl>
    <w:p w14:paraId="5E6ACB8F" w14:textId="6A8CA990" w:rsidR="00FC1688" w:rsidRPr="00394F3B" w:rsidRDefault="00FC1688" w:rsidP="005E4489">
      <w:pPr>
        <w:spacing w:before="120" w:after="120" w:line="240" w:lineRule="auto"/>
        <w:rPr>
          <w:rFonts w:ascii="Times New Roman" w:hAnsi="Times New Roman" w:cs="Times New Roman"/>
          <w:b/>
          <w:bCs/>
          <w:color w:val="000000" w:themeColor="text1"/>
        </w:rPr>
      </w:pPr>
      <w:r w:rsidRPr="00394F3B">
        <w:rPr>
          <w:rFonts w:ascii="Times New Roman" w:hAnsi="Times New Roman" w:cs="Times New Roman"/>
          <w:b/>
          <w:bCs/>
          <w:color w:val="000000" w:themeColor="text1"/>
        </w:rPr>
        <w:t xml:space="preserve">Annex 3: Template to </w:t>
      </w:r>
      <w:r w:rsidR="0030677A" w:rsidRPr="00394F3B">
        <w:rPr>
          <w:rFonts w:ascii="Times New Roman" w:hAnsi="Times New Roman" w:cs="Times New Roman"/>
          <w:b/>
          <w:bCs/>
          <w:color w:val="000000" w:themeColor="text1"/>
        </w:rPr>
        <w:t>register claim</w:t>
      </w:r>
    </w:p>
    <w:tbl>
      <w:tblPr>
        <w:tblW w:w="90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832"/>
        <w:gridCol w:w="2175"/>
        <w:gridCol w:w="8"/>
      </w:tblGrid>
      <w:tr w:rsidR="00FC1688" w:rsidRPr="002D776D" w14:paraId="382E14E1" w14:textId="77777777" w:rsidTr="61284EA9">
        <w:trPr>
          <w:gridBefore w:val="1"/>
          <w:wBefore w:w="8" w:type="dxa"/>
          <w:trHeight w:val="336"/>
        </w:trPr>
        <w:tc>
          <w:tcPr>
            <w:tcW w:w="9015"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05A2233A"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b/>
                <w:bCs/>
                <w:sz w:val="20"/>
                <w:szCs w:val="20"/>
              </w:rPr>
              <w:t>CLAIM REGISTRATION FORM</w:t>
            </w:r>
          </w:p>
        </w:tc>
      </w:tr>
      <w:tr w:rsidR="00FC1688" w:rsidRPr="002D776D" w14:paraId="6F57B986" w14:textId="77777777" w:rsidTr="61284EA9">
        <w:trPr>
          <w:gridAfter w:val="1"/>
          <w:wAfter w:w="8" w:type="dxa"/>
          <w:trHeight w:val="264"/>
        </w:trPr>
        <w:tc>
          <w:tcPr>
            <w:tcW w:w="9015" w:type="dxa"/>
            <w:gridSpan w:val="3"/>
            <w:tcBorders>
              <w:top w:val="single" w:sz="6" w:space="0" w:color="auto"/>
              <w:left w:val="single" w:sz="6" w:space="0" w:color="auto"/>
              <w:bottom w:val="single" w:sz="6" w:space="0" w:color="auto"/>
              <w:right w:val="single" w:sz="6" w:space="0" w:color="auto"/>
            </w:tcBorders>
            <w:hideMark/>
          </w:tcPr>
          <w:p w14:paraId="5AE3C70A" w14:textId="77777777" w:rsidR="00FC1688" w:rsidRPr="002D776D" w:rsidRDefault="00FC1688" w:rsidP="006874CC">
            <w:pPr>
              <w:spacing w:after="0" w:line="240" w:lineRule="auto"/>
              <w:jc w:val="both"/>
              <w:textAlignment w:val="baseline"/>
              <w:rPr>
                <w:rFonts w:ascii="Times New Roman" w:eastAsia="Times New Roman" w:hAnsi="Times New Roman" w:cs="Times New Roman"/>
                <w:sz w:val="20"/>
                <w:szCs w:val="20"/>
                <w:lang w:val="pt-PT"/>
              </w:rPr>
            </w:pPr>
            <w:r w:rsidRPr="002D776D">
              <w:rPr>
                <w:rFonts w:ascii="Times New Roman" w:eastAsia="Times New Roman" w:hAnsi="Times New Roman" w:cs="Times New Roman"/>
                <w:b/>
                <w:bCs/>
                <w:sz w:val="20"/>
                <w:szCs w:val="20"/>
              </w:rPr>
              <w:t>Name:</w:t>
            </w:r>
          </w:p>
        </w:tc>
      </w:tr>
      <w:tr w:rsidR="00FC1688" w:rsidRPr="002D776D" w14:paraId="14A3403B" w14:textId="77777777" w:rsidTr="61284EA9">
        <w:trPr>
          <w:gridAfter w:val="1"/>
          <w:wAfter w:w="8" w:type="dxa"/>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1375434B"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Phone Number:</w:t>
            </w:r>
          </w:p>
        </w:tc>
      </w:tr>
      <w:tr w:rsidR="00FC1688" w:rsidRPr="002D776D" w14:paraId="22811510" w14:textId="77777777" w:rsidTr="61284EA9">
        <w:trPr>
          <w:gridAfter w:val="1"/>
          <w:wAfter w:w="8" w:type="dxa"/>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55E3E2CF"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Other means of contact:</w:t>
            </w:r>
          </w:p>
        </w:tc>
      </w:tr>
      <w:tr w:rsidR="00FC1688" w:rsidRPr="002D776D" w14:paraId="40492AD5" w14:textId="77777777" w:rsidTr="61284EA9">
        <w:trPr>
          <w:gridAfter w:val="1"/>
          <w:wAfter w:w="8" w:type="dxa"/>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4D11D5F0"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Community/Other:</w:t>
            </w:r>
          </w:p>
        </w:tc>
      </w:tr>
      <w:tr w:rsidR="00FC1688" w:rsidRPr="002D776D" w14:paraId="750D49DD"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hideMark/>
          </w:tcPr>
          <w:p w14:paraId="51FD14A1"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Age:</w:t>
            </w:r>
          </w:p>
        </w:tc>
      </w:tr>
      <w:tr w:rsidR="00FC1688" w:rsidRPr="002D776D" w14:paraId="7F4633FC"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hideMark/>
          </w:tcPr>
          <w:p w14:paraId="19D79A46"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 xml:space="preserve">Sex: </w:t>
            </w:r>
            <w:r w:rsidRPr="002D776D">
              <w:rPr>
                <w:rFonts w:ascii="Times New Roman" w:hAnsi="Times New Roman" w:cs="Times New Roman"/>
                <w:b/>
                <w:noProof/>
                <w:sz w:val="20"/>
                <w:szCs w:val="20"/>
              </w:rPr>
              <w:drawing>
                <wp:inline distT="0" distB="0" distL="0" distR="0" wp14:anchorId="4F1038A4" wp14:editId="3C59DB99">
                  <wp:extent cx="193040" cy="1428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r w:rsidRPr="002D776D">
              <w:rPr>
                <w:rFonts w:ascii="Times New Roman" w:eastAsia="Times New Roman" w:hAnsi="Times New Roman" w:cs="Times New Roman"/>
                <w:b/>
                <w:bCs/>
                <w:sz w:val="20"/>
                <w:szCs w:val="20"/>
              </w:rPr>
              <w:t xml:space="preserve">  M </w:t>
            </w:r>
            <w:r w:rsidRPr="002D776D">
              <w:rPr>
                <w:rFonts w:ascii="Times New Roman" w:hAnsi="Times New Roman" w:cs="Times New Roman"/>
                <w:b/>
                <w:noProof/>
                <w:sz w:val="20"/>
                <w:szCs w:val="20"/>
              </w:rPr>
              <w:drawing>
                <wp:inline distT="0" distB="0" distL="0" distR="0" wp14:anchorId="5E4A4543" wp14:editId="624FFC85">
                  <wp:extent cx="193040" cy="1428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r w:rsidRPr="002D776D">
              <w:rPr>
                <w:rFonts w:ascii="Times New Roman" w:eastAsia="Times New Roman" w:hAnsi="Times New Roman" w:cs="Times New Roman"/>
                <w:b/>
                <w:bCs/>
                <w:i/>
                <w:iCs/>
                <w:sz w:val="20"/>
                <w:szCs w:val="20"/>
              </w:rPr>
              <w:t> </w:t>
            </w:r>
            <w:r w:rsidRPr="002D776D">
              <w:rPr>
                <w:rFonts w:ascii="Times New Roman" w:eastAsia="Times New Roman" w:hAnsi="Times New Roman" w:cs="Times New Roman"/>
                <w:b/>
                <w:bCs/>
                <w:sz w:val="20"/>
                <w:szCs w:val="20"/>
              </w:rPr>
              <w:t xml:space="preserve">F </w:t>
            </w:r>
          </w:p>
        </w:tc>
      </w:tr>
      <w:tr w:rsidR="00FC1688" w:rsidRPr="002D776D" w14:paraId="55798C40"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tcPr>
          <w:p w14:paraId="43455278"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61284EA9">
              <w:rPr>
                <w:rFonts w:ascii="Times New Roman" w:eastAsia="Times New Roman" w:hAnsi="Times New Roman" w:cs="Times New Roman"/>
                <w:b/>
                <w:bCs/>
                <w:sz w:val="20"/>
                <w:szCs w:val="20"/>
                <w:lang w:val="en-US"/>
              </w:rPr>
              <w:t xml:space="preserve">Any other relevant </w:t>
            </w:r>
            <w:proofErr w:type="gramStart"/>
            <w:r w:rsidRPr="61284EA9">
              <w:rPr>
                <w:rFonts w:ascii="Times New Roman" w:eastAsia="Times New Roman" w:hAnsi="Times New Roman" w:cs="Times New Roman"/>
                <w:b/>
                <w:bCs/>
                <w:sz w:val="20"/>
                <w:szCs w:val="20"/>
                <w:lang w:val="en-US"/>
              </w:rPr>
              <w:t>information :</w:t>
            </w:r>
            <w:proofErr w:type="gramEnd"/>
            <w:r w:rsidRPr="61284EA9">
              <w:rPr>
                <w:rFonts w:ascii="Times New Roman" w:eastAsia="Times New Roman" w:hAnsi="Times New Roman" w:cs="Times New Roman"/>
                <w:b/>
                <w:bCs/>
                <w:sz w:val="20"/>
                <w:szCs w:val="20"/>
                <w:lang w:val="en-US"/>
              </w:rPr>
              <w:t xml:space="preserve"> </w:t>
            </w:r>
          </w:p>
        </w:tc>
      </w:tr>
      <w:tr w:rsidR="00FC1688" w:rsidRPr="002D776D" w14:paraId="156ECA05"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hideMark/>
          </w:tcPr>
          <w:p w14:paraId="3306581B"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Anonymous</w:t>
            </w:r>
          </w:p>
        </w:tc>
      </w:tr>
      <w:tr w:rsidR="00FC1688" w:rsidRPr="002D776D" w14:paraId="444DC2DB" w14:textId="77777777" w:rsidTr="61284EA9">
        <w:trPr>
          <w:gridBefore w:val="1"/>
          <w:wBefore w:w="8" w:type="dxa"/>
          <w:trHeight w:val="129"/>
        </w:trPr>
        <w:tc>
          <w:tcPr>
            <w:tcW w:w="9015" w:type="dxa"/>
            <w:gridSpan w:val="3"/>
            <w:tcBorders>
              <w:top w:val="single" w:sz="6" w:space="0" w:color="auto"/>
              <w:left w:val="single" w:sz="6" w:space="0" w:color="auto"/>
              <w:bottom w:val="single" w:sz="6" w:space="0" w:color="auto"/>
              <w:right w:val="single" w:sz="6" w:space="0" w:color="auto"/>
            </w:tcBorders>
            <w:hideMark/>
          </w:tcPr>
          <w:p w14:paraId="5648DCDC"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Type of complainant:</w:t>
            </w:r>
          </w:p>
        </w:tc>
      </w:tr>
      <w:tr w:rsidR="00FC1688" w:rsidRPr="002D776D" w14:paraId="53F09645" w14:textId="77777777" w:rsidTr="61284EA9">
        <w:trPr>
          <w:gridAfter w:val="1"/>
          <w:wAfter w:w="8" w:type="dxa"/>
          <w:trHeight w:val="246"/>
        </w:trPr>
        <w:tc>
          <w:tcPr>
            <w:tcW w:w="6840" w:type="dxa"/>
            <w:gridSpan w:val="2"/>
            <w:tcBorders>
              <w:top w:val="single" w:sz="6" w:space="0" w:color="auto"/>
              <w:left w:val="single" w:sz="6" w:space="0" w:color="auto"/>
              <w:bottom w:val="single" w:sz="6" w:space="0" w:color="auto"/>
              <w:right w:val="single" w:sz="6" w:space="0" w:color="auto"/>
            </w:tcBorders>
            <w:hideMark/>
          </w:tcPr>
          <w:p w14:paraId="76392AB7"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sz w:val="20"/>
                <w:szCs w:val="20"/>
              </w:rPr>
              <w:t>Affected person(s)</w:t>
            </w:r>
          </w:p>
        </w:tc>
        <w:tc>
          <w:tcPr>
            <w:tcW w:w="2175" w:type="dxa"/>
            <w:tcBorders>
              <w:top w:val="single" w:sz="6" w:space="0" w:color="auto"/>
              <w:left w:val="single" w:sz="6" w:space="0" w:color="auto"/>
              <w:bottom w:val="single" w:sz="6" w:space="0" w:color="auto"/>
              <w:right w:val="single" w:sz="6" w:space="0" w:color="auto"/>
            </w:tcBorders>
            <w:hideMark/>
          </w:tcPr>
          <w:p w14:paraId="0A28A28C"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lang w:val="en-US"/>
              </w:rPr>
            </w:pPr>
            <w:r w:rsidRPr="002D776D">
              <w:rPr>
                <w:rFonts w:ascii="Times New Roman" w:hAnsi="Times New Roman" w:cs="Times New Roman"/>
                <w:noProof/>
                <w:sz w:val="20"/>
                <w:szCs w:val="20"/>
              </w:rPr>
              <w:drawing>
                <wp:inline distT="0" distB="0" distL="0" distR="0" wp14:anchorId="31976AB6" wp14:editId="18E58D47">
                  <wp:extent cx="193040" cy="1428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30B75AFF" w14:textId="77777777" w:rsidTr="61284EA9">
        <w:trPr>
          <w:gridAfter w:val="1"/>
          <w:wAfter w:w="8" w:type="dxa"/>
          <w:trHeight w:val="318"/>
        </w:trPr>
        <w:tc>
          <w:tcPr>
            <w:tcW w:w="6840" w:type="dxa"/>
            <w:gridSpan w:val="2"/>
            <w:tcBorders>
              <w:top w:val="single" w:sz="6" w:space="0" w:color="auto"/>
              <w:left w:val="single" w:sz="6" w:space="0" w:color="auto"/>
              <w:bottom w:val="single" w:sz="6" w:space="0" w:color="auto"/>
              <w:right w:val="single" w:sz="6" w:space="0" w:color="auto"/>
            </w:tcBorders>
            <w:hideMark/>
          </w:tcPr>
          <w:p w14:paraId="4FC1C4DC"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sz w:val="20"/>
                <w:szCs w:val="20"/>
                <w:lang w:val="en-US"/>
              </w:rPr>
              <w:t>Intermediary (on behalf of AP)</w:t>
            </w:r>
          </w:p>
        </w:tc>
        <w:tc>
          <w:tcPr>
            <w:tcW w:w="2175" w:type="dxa"/>
            <w:tcBorders>
              <w:top w:val="single" w:sz="6" w:space="0" w:color="auto"/>
              <w:left w:val="single" w:sz="6" w:space="0" w:color="auto"/>
              <w:bottom w:val="single" w:sz="6" w:space="0" w:color="auto"/>
              <w:right w:val="single" w:sz="6" w:space="0" w:color="auto"/>
            </w:tcBorders>
            <w:hideMark/>
          </w:tcPr>
          <w:p w14:paraId="57AA060F"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lang w:val="en-US"/>
              </w:rPr>
            </w:pPr>
            <w:r w:rsidRPr="002D776D">
              <w:rPr>
                <w:rFonts w:ascii="Times New Roman" w:hAnsi="Times New Roman" w:cs="Times New Roman"/>
                <w:noProof/>
                <w:sz w:val="20"/>
                <w:szCs w:val="20"/>
              </w:rPr>
              <w:drawing>
                <wp:inline distT="0" distB="0" distL="0" distR="0" wp14:anchorId="3969A95F" wp14:editId="25936D6B">
                  <wp:extent cx="193040" cy="1428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16D7D560" w14:textId="77777777" w:rsidTr="61284EA9">
        <w:trPr>
          <w:gridAfter w:val="1"/>
          <w:wAfter w:w="8" w:type="dxa"/>
          <w:trHeight w:val="300"/>
        </w:trPr>
        <w:tc>
          <w:tcPr>
            <w:tcW w:w="6840" w:type="dxa"/>
            <w:gridSpan w:val="2"/>
            <w:tcBorders>
              <w:top w:val="single" w:sz="6" w:space="0" w:color="auto"/>
              <w:left w:val="single" w:sz="6" w:space="0" w:color="auto"/>
              <w:bottom w:val="single" w:sz="6" w:space="0" w:color="auto"/>
              <w:right w:val="single" w:sz="6" w:space="0" w:color="auto"/>
            </w:tcBorders>
            <w:hideMark/>
          </w:tcPr>
          <w:p w14:paraId="052AB18C"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sz w:val="20"/>
                <w:szCs w:val="20"/>
              </w:rPr>
              <w:t>Civil society organization</w:t>
            </w:r>
          </w:p>
        </w:tc>
        <w:tc>
          <w:tcPr>
            <w:tcW w:w="2175" w:type="dxa"/>
            <w:tcBorders>
              <w:top w:val="single" w:sz="6" w:space="0" w:color="auto"/>
              <w:left w:val="single" w:sz="6" w:space="0" w:color="auto"/>
              <w:bottom w:val="single" w:sz="6" w:space="0" w:color="auto"/>
              <w:right w:val="single" w:sz="6" w:space="0" w:color="auto"/>
            </w:tcBorders>
            <w:hideMark/>
          </w:tcPr>
          <w:p w14:paraId="51E9F138"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lang w:val="en-US"/>
              </w:rPr>
            </w:pPr>
            <w:r w:rsidRPr="002D776D">
              <w:rPr>
                <w:rFonts w:ascii="Times New Roman" w:hAnsi="Times New Roman" w:cs="Times New Roman"/>
                <w:noProof/>
                <w:sz w:val="20"/>
                <w:szCs w:val="20"/>
              </w:rPr>
              <w:drawing>
                <wp:inline distT="0" distB="0" distL="0" distR="0" wp14:anchorId="23D9556C" wp14:editId="63AEE8DF">
                  <wp:extent cx="193040" cy="1428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4B68872B" w14:textId="77777777" w:rsidTr="61284EA9">
        <w:trPr>
          <w:gridAfter w:val="1"/>
          <w:wAfter w:w="8" w:type="dxa"/>
          <w:trHeight w:val="282"/>
        </w:trPr>
        <w:tc>
          <w:tcPr>
            <w:tcW w:w="6840" w:type="dxa"/>
            <w:gridSpan w:val="2"/>
            <w:tcBorders>
              <w:top w:val="single" w:sz="6" w:space="0" w:color="auto"/>
              <w:left w:val="single" w:sz="6" w:space="0" w:color="auto"/>
              <w:bottom w:val="single" w:sz="6" w:space="0" w:color="auto"/>
              <w:right w:val="single" w:sz="6" w:space="0" w:color="auto"/>
            </w:tcBorders>
            <w:hideMark/>
          </w:tcPr>
          <w:p w14:paraId="71218A28"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sz w:val="20"/>
                <w:szCs w:val="20"/>
              </w:rPr>
              <w:t>Local Government Institution</w:t>
            </w:r>
          </w:p>
        </w:tc>
        <w:tc>
          <w:tcPr>
            <w:tcW w:w="2175" w:type="dxa"/>
            <w:tcBorders>
              <w:top w:val="single" w:sz="6" w:space="0" w:color="auto"/>
              <w:left w:val="single" w:sz="6" w:space="0" w:color="auto"/>
              <w:bottom w:val="single" w:sz="6" w:space="0" w:color="auto"/>
              <w:right w:val="single" w:sz="6" w:space="0" w:color="auto"/>
            </w:tcBorders>
            <w:hideMark/>
          </w:tcPr>
          <w:p w14:paraId="2EBE08E8"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rPr>
            </w:pPr>
            <w:r w:rsidRPr="002D776D">
              <w:rPr>
                <w:rFonts w:ascii="Times New Roman" w:hAnsi="Times New Roman" w:cs="Times New Roman"/>
                <w:noProof/>
                <w:sz w:val="20"/>
                <w:szCs w:val="20"/>
              </w:rPr>
              <w:drawing>
                <wp:inline distT="0" distB="0" distL="0" distR="0" wp14:anchorId="4828AEA5" wp14:editId="5BC0BE8A">
                  <wp:extent cx="193040" cy="1428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25B9750C" w14:textId="77777777" w:rsidTr="61284EA9">
        <w:trPr>
          <w:gridAfter w:val="1"/>
          <w:wAfter w:w="8" w:type="dxa"/>
          <w:trHeight w:val="93"/>
        </w:trPr>
        <w:tc>
          <w:tcPr>
            <w:tcW w:w="6840" w:type="dxa"/>
            <w:gridSpan w:val="2"/>
            <w:tcBorders>
              <w:top w:val="single" w:sz="6" w:space="0" w:color="auto"/>
              <w:left w:val="single" w:sz="6" w:space="0" w:color="auto"/>
              <w:bottom w:val="single" w:sz="6" w:space="0" w:color="auto"/>
              <w:right w:val="single" w:sz="6" w:space="0" w:color="auto"/>
            </w:tcBorders>
            <w:hideMark/>
          </w:tcPr>
          <w:p w14:paraId="04166321"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Other (specify)</w:t>
            </w:r>
          </w:p>
        </w:tc>
        <w:tc>
          <w:tcPr>
            <w:tcW w:w="2175" w:type="dxa"/>
            <w:tcBorders>
              <w:top w:val="single" w:sz="6" w:space="0" w:color="auto"/>
              <w:left w:val="single" w:sz="6" w:space="0" w:color="auto"/>
              <w:bottom w:val="single" w:sz="6" w:space="0" w:color="auto"/>
              <w:right w:val="single" w:sz="6" w:space="0" w:color="auto"/>
            </w:tcBorders>
            <w:hideMark/>
          </w:tcPr>
          <w:p w14:paraId="69E588AE"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lang w:val="en-US"/>
              </w:rPr>
            </w:pPr>
            <w:r w:rsidRPr="002D776D">
              <w:rPr>
                <w:rFonts w:ascii="Times New Roman" w:hAnsi="Times New Roman" w:cs="Times New Roman"/>
                <w:noProof/>
                <w:sz w:val="20"/>
                <w:szCs w:val="20"/>
              </w:rPr>
              <w:drawing>
                <wp:inline distT="0" distB="0" distL="0" distR="0" wp14:anchorId="0C5AA2BB" wp14:editId="0C21974F">
                  <wp:extent cx="193040" cy="1428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6D488C64" w14:textId="77777777" w:rsidTr="61284EA9">
        <w:trPr>
          <w:gridBefore w:val="1"/>
          <w:wBefore w:w="8" w:type="dxa"/>
          <w:trHeight w:val="210"/>
        </w:trPr>
        <w:tc>
          <w:tcPr>
            <w:tcW w:w="9015" w:type="dxa"/>
            <w:gridSpan w:val="3"/>
            <w:tcBorders>
              <w:top w:val="single" w:sz="6" w:space="0" w:color="auto"/>
              <w:left w:val="single" w:sz="6" w:space="0" w:color="auto"/>
              <w:bottom w:val="single" w:sz="6" w:space="0" w:color="auto"/>
              <w:right w:val="single" w:sz="6" w:space="0" w:color="auto"/>
            </w:tcBorders>
            <w:hideMark/>
          </w:tcPr>
          <w:p w14:paraId="56CC0E2C"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Means of receipt of complaint:</w:t>
            </w:r>
          </w:p>
        </w:tc>
      </w:tr>
      <w:tr w:rsidR="00FC1688" w:rsidRPr="002D776D" w14:paraId="42CFB6F6" w14:textId="77777777" w:rsidTr="61284EA9">
        <w:trPr>
          <w:gridBefore w:val="1"/>
          <w:wBefore w:w="8" w:type="dxa"/>
          <w:trHeight w:val="237"/>
        </w:trPr>
        <w:tc>
          <w:tcPr>
            <w:tcW w:w="6832" w:type="dxa"/>
            <w:tcBorders>
              <w:top w:val="single" w:sz="6" w:space="0" w:color="auto"/>
              <w:left w:val="single" w:sz="6" w:space="0" w:color="auto"/>
              <w:bottom w:val="single" w:sz="6" w:space="0" w:color="auto"/>
              <w:right w:val="single" w:sz="6" w:space="0" w:color="auto"/>
            </w:tcBorders>
            <w:hideMark/>
          </w:tcPr>
          <w:p w14:paraId="133ED370"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Letter</w:t>
            </w:r>
          </w:p>
        </w:tc>
        <w:tc>
          <w:tcPr>
            <w:tcW w:w="2183" w:type="dxa"/>
            <w:gridSpan w:val="2"/>
            <w:tcBorders>
              <w:top w:val="single" w:sz="6" w:space="0" w:color="auto"/>
              <w:left w:val="single" w:sz="6" w:space="0" w:color="auto"/>
              <w:bottom w:val="single" w:sz="6" w:space="0" w:color="auto"/>
              <w:right w:val="single" w:sz="6" w:space="0" w:color="auto"/>
            </w:tcBorders>
            <w:hideMark/>
          </w:tcPr>
          <w:p w14:paraId="6C4233F2"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7FB66E16" wp14:editId="14AA51A2">
                  <wp:extent cx="193040" cy="1428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3202306D" w14:textId="77777777" w:rsidTr="61284EA9">
        <w:trPr>
          <w:gridBefore w:val="1"/>
          <w:wBefore w:w="8" w:type="dxa"/>
          <w:trHeight w:val="210"/>
        </w:trPr>
        <w:tc>
          <w:tcPr>
            <w:tcW w:w="6832" w:type="dxa"/>
            <w:tcBorders>
              <w:top w:val="single" w:sz="6" w:space="0" w:color="auto"/>
              <w:left w:val="single" w:sz="6" w:space="0" w:color="auto"/>
              <w:bottom w:val="single" w:sz="6" w:space="0" w:color="auto"/>
              <w:right w:val="single" w:sz="6" w:space="0" w:color="auto"/>
            </w:tcBorders>
            <w:hideMark/>
          </w:tcPr>
          <w:p w14:paraId="35AAD282"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Telephone call</w:t>
            </w:r>
          </w:p>
        </w:tc>
        <w:tc>
          <w:tcPr>
            <w:tcW w:w="2183" w:type="dxa"/>
            <w:gridSpan w:val="2"/>
            <w:tcBorders>
              <w:top w:val="single" w:sz="6" w:space="0" w:color="auto"/>
              <w:left w:val="single" w:sz="6" w:space="0" w:color="auto"/>
              <w:bottom w:val="single" w:sz="6" w:space="0" w:color="auto"/>
              <w:right w:val="single" w:sz="6" w:space="0" w:color="auto"/>
            </w:tcBorders>
            <w:hideMark/>
          </w:tcPr>
          <w:p w14:paraId="755AA894"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650A6F45" wp14:editId="5C5B857A">
                  <wp:extent cx="193040" cy="1428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20014455" w14:textId="77777777" w:rsidTr="61284EA9">
        <w:trPr>
          <w:gridBefore w:val="1"/>
          <w:wBefore w:w="8" w:type="dxa"/>
          <w:trHeight w:val="282"/>
        </w:trPr>
        <w:tc>
          <w:tcPr>
            <w:tcW w:w="6832" w:type="dxa"/>
            <w:tcBorders>
              <w:top w:val="single" w:sz="6" w:space="0" w:color="auto"/>
              <w:left w:val="single" w:sz="6" w:space="0" w:color="auto"/>
              <w:bottom w:val="single" w:sz="6" w:space="0" w:color="auto"/>
              <w:right w:val="single" w:sz="6" w:space="0" w:color="auto"/>
            </w:tcBorders>
            <w:hideMark/>
          </w:tcPr>
          <w:p w14:paraId="1908866A"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Email</w:t>
            </w:r>
          </w:p>
        </w:tc>
        <w:tc>
          <w:tcPr>
            <w:tcW w:w="2183" w:type="dxa"/>
            <w:gridSpan w:val="2"/>
            <w:tcBorders>
              <w:top w:val="single" w:sz="6" w:space="0" w:color="auto"/>
              <w:left w:val="single" w:sz="6" w:space="0" w:color="auto"/>
              <w:bottom w:val="single" w:sz="6" w:space="0" w:color="auto"/>
              <w:right w:val="single" w:sz="6" w:space="0" w:color="auto"/>
            </w:tcBorders>
            <w:hideMark/>
          </w:tcPr>
          <w:p w14:paraId="7719488D"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3E1C8A3D" wp14:editId="67F015BB">
                  <wp:extent cx="19304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2668EEFC" w14:textId="77777777" w:rsidTr="61284EA9">
        <w:trPr>
          <w:gridBefore w:val="1"/>
          <w:wBefore w:w="8" w:type="dxa"/>
          <w:trHeight w:val="336"/>
        </w:trPr>
        <w:tc>
          <w:tcPr>
            <w:tcW w:w="6832" w:type="dxa"/>
            <w:tcBorders>
              <w:top w:val="single" w:sz="6" w:space="0" w:color="auto"/>
              <w:left w:val="single" w:sz="6" w:space="0" w:color="auto"/>
              <w:bottom w:val="single" w:sz="6" w:space="0" w:color="auto"/>
              <w:right w:val="single" w:sz="6" w:space="0" w:color="auto"/>
            </w:tcBorders>
            <w:hideMark/>
          </w:tcPr>
          <w:p w14:paraId="6BA73523"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 xml:space="preserve">Verbal complaint </w:t>
            </w:r>
          </w:p>
        </w:tc>
        <w:tc>
          <w:tcPr>
            <w:tcW w:w="2183" w:type="dxa"/>
            <w:gridSpan w:val="2"/>
            <w:tcBorders>
              <w:top w:val="single" w:sz="6" w:space="0" w:color="auto"/>
              <w:left w:val="single" w:sz="6" w:space="0" w:color="auto"/>
              <w:bottom w:val="single" w:sz="6" w:space="0" w:color="auto"/>
              <w:right w:val="single" w:sz="6" w:space="0" w:color="auto"/>
            </w:tcBorders>
            <w:hideMark/>
          </w:tcPr>
          <w:p w14:paraId="08AE6BC4"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007EA365" wp14:editId="154F01DB">
                  <wp:extent cx="193040" cy="1428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76B89CB2" w14:textId="77777777" w:rsidTr="61284EA9">
        <w:trPr>
          <w:gridBefore w:val="1"/>
          <w:wBefore w:w="8" w:type="dxa"/>
          <w:trHeight w:val="354"/>
        </w:trPr>
        <w:tc>
          <w:tcPr>
            <w:tcW w:w="6832" w:type="dxa"/>
            <w:tcBorders>
              <w:top w:val="single" w:sz="6" w:space="0" w:color="auto"/>
              <w:left w:val="single" w:sz="6" w:space="0" w:color="auto"/>
              <w:bottom w:val="single" w:sz="6" w:space="0" w:color="auto"/>
              <w:right w:val="single" w:sz="6" w:space="0" w:color="auto"/>
            </w:tcBorders>
            <w:hideMark/>
          </w:tcPr>
          <w:p w14:paraId="22A4F68A"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Suggestion box</w:t>
            </w:r>
          </w:p>
        </w:tc>
        <w:tc>
          <w:tcPr>
            <w:tcW w:w="2183" w:type="dxa"/>
            <w:gridSpan w:val="2"/>
            <w:tcBorders>
              <w:top w:val="single" w:sz="6" w:space="0" w:color="auto"/>
              <w:left w:val="single" w:sz="6" w:space="0" w:color="auto"/>
              <w:bottom w:val="single" w:sz="6" w:space="0" w:color="auto"/>
              <w:right w:val="single" w:sz="6" w:space="0" w:color="auto"/>
            </w:tcBorders>
            <w:hideMark/>
          </w:tcPr>
          <w:p w14:paraId="2D92E06E"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1306EFD3" wp14:editId="0C2B38A7">
                  <wp:extent cx="193040" cy="1428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18EDDC8D" w14:textId="77777777" w:rsidTr="61284EA9">
        <w:trPr>
          <w:gridBefore w:val="1"/>
          <w:wBefore w:w="8" w:type="dxa"/>
          <w:trHeight w:val="336"/>
        </w:trPr>
        <w:tc>
          <w:tcPr>
            <w:tcW w:w="6832" w:type="dxa"/>
            <w:tcBorders>
              <w:top w:val="single" w:sz="6" w:space="0" w:color="auto"/>
              <w:left w:val="single" w:sz="6" w:space="0" w:color="auto"/>
              <w:bottom w:val="single" w:sz="6" w:space="0" w:color="auto"/>
              <w:right w:val="single" w:sz="6" w:space="0" w:color="auto"/>
            </w:tcBorders>
            <w:hideMark/>
          </w:tcPr>
          <w:p w14:paraId="23605679"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Other (specify)</w:t>
            </w:r>
          </w:p>
        </w:tc>
        <w:tc>
          <w:tcPr>
            <w:tcW w:w="2183" w:type="dxa"/>
            <w:gridSpan w:val="2"/>
            <w:tcBorders>
              <w:top w:val="single" w:sz="6" w:space="0" w:color="auto"/>
              <w:left w:val="single" w:sz="6" w:space="0" w:color="auto"/>
              <w:bottom w:val="single" w:sz="6" w:space="0" w:color="auto"/>
              <w:right w:val="single" w:sz="6" w:space="0" w:color="auto"/>
            </w:tcBorders>
            <w:hideMark/>
          </w:tcPr>
          <w:p w14:paraId="41E21289"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712902F8" wp14:editId="4D63D14D">
                  <wp:extent cx="193040" cy="1428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4FAF9256" w14:textId="77777777" w:rsidTr="61284EA9">
        <w:trPr>
          <w:gridBefore w:val="1"/>
          <w:wBefore w:w="8" w:type="dxa"/>
          <w:trHeight w:val="540"/>
        </w:trPr>
        <w:tc>
          <w:tcPr>
            <w:tcW w:w="9015" w:type="dxa"/>
            <w:gridSpan w:val="3"/>
            <w:tcBorders>
              <w:top w:val="single" w:sz="6" w:space="0" w:color="auto"/>
              <w:left w:val="single" w:sz="6" w:space="0" w:color="auto"/>
              <w:bottom w:val="single" w:sz="6" w:space="0" w:color="auto"/>
              <w:right w:val="single" w:sz="6" w:space="0" w:color="auto"/>
            </w:tcBorders>
            <w:hideMark/>
          </w:tcPr>
          <w:p w14:paraId="7832CB56"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 xml:space="preserve">Project Issue / Complaint?  Yes </w:t>
            </w:r>
            <w:r w:rsidRPr="002D776D">
              <w:rPr>
                <w:rFonts w:ascii="Times New Roman" w:hAnsi="Times New Roman" w:cs="Times New Roman"/>
                <w:noProof/>
                <w:sz w:val="20"/>
                <w:szCs w:val="20"/>
              </w:rPr>
              <w:drawing>
                <wp:inline distT="0" distB="0" distL="0" distR="0" wp14:anchorId="09615A1B" wp14:editId="76CA7D32">
                  <wp:extent cx="193040" cy="1428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r w:rsidRPr="002D776D">
              <w:rPr>
                <w:rFonts w:ascii="Times New Roman" w:eastAsia="Times New Roman" w:hAnsi="Times New Roman" w:cs="Times New Roman"/>
                <w:b/>
                <w:bCs/>
                <w:sz w:val="20"/>
                <w:szCs w:val="20"/>
                <w:lang w:val="en-US"/>
              </w:rPr>
              <w:t xml:space="preserve"> No </w:t>
            </w:r>
            <w:r w:rsidRPr="002D776D">
              <w:rPr>
                <w:rFonts w:ascii="Times New Roman" w:hAnsi="Times New Roman" w:cs="Times New Roman"/>
                <w:noProof/>
                <w:sz w:val="20"/>
                <w:szCs w:val="20"/>
              </w:rPr>
              <w:drawing>
                <wp:inline distT="0" distB="0" distL="0" distR="0" wp14:anchorId="5131DAA1" wp14:editId="009D28E3">
                  <wp:extent cx="193040" cy="14287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619453E3" w14:textId="77777777" w:rsidTr="61284EA9">
        <w:trPr>
          <w:gridBefore w:val="1"/>
          <w:wBefore w:w="8" w:type="dxa"/>
          <w:trHeight w:val="246"/>
        </w:trPr>
        <w:tc>
          <w:tcPr>
            <w:tcW w:w="9015" w:type="dxa"/>
            <w:gridSpan w:val="3"/>
            <w:tcBorders>
              <w:top w:val="single" w:sz="6" w:space="0" w:color="auto"/>
              <w:left w:val="single" w:sz="6" w:space="0" w:color="auto"/>
              <w:bottom w:val="single" w:sz="6" w:space="0" w:color="auto"/>
              <w:right w:val="single" w:sz="6" w:space="0" w:color="auto"/>
            </w:tcBorders>
            <w:hideMark/>
          </w:tcPr>
          <w:p w14:paraId="1D8DBCE5"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Brief description of the problem:</w:t>
            </w:r>
          </w:p>
        </w:tc>
      </w:tr>
      <w:tr w:rsidR="00FC1688" w:rsidRPr="002D776D" w14:paraId="7F3EEB6E" w14:textId="77777777" w:rsidTr="61284EA9">
        <w:trPr>
          <w:gridBefore w:val="1"/>
          <w:wBefore w:w="8" w:type="dxa"/>
          <w:trHeight w:val="498"/>
        </w:trPr>
        <w:tc>
          <w:tcPr>
            <w:tcW w:w="9015" w:type="dxa"/>
            <w:gridSpan w:val="3"/>
            <w:tcBorders>
              <w:top w:val="single" w:sz="6" w:space="0" w:color="auto"/>
              <w:left w:val="single" w:sz="6" w:space="0" w:color="auto"/>
              <w:bottom w:val="single" w:sz="6" w:space="0" w:color="auto"/>
              <w:right w:val="single" w:sz="6" w:space="0" w:color="auto"/>
            </w:tcBorders>
            <w:hideMark/>
          </w:tcPr>
          <w:p w14:paraId="12631C3C"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Prior actions taken by the claimant (if any):</w:t>
            </w:r>
          </w:p>
        </w:tc>
      </w:tr>
      <w:tr w:rsidR="00FC1688" w:rsidRPr="002D776D" w14:paraId="06C32440" w14:textId="77777777" w:rsidTr="61284EA9">
        <w:trPr>
          <w:gridBefore w:val="1"/>
          <w:wBefore w:w="8" w:type="dxa"/>
          <w:trHeight w:val="540"/>
        </w:trPr>
        <w:tc>
          <w:tcPr>
            <w:tcW w:w="9015" w:type="dxa"/>
            <w:gridSpan w:val="3"/>
            <w:tcBorders>
              <w:top w:val="single" w:sz="6" w:space="0" w:color="auto"/>
              <w:left w:val="single" w:sz="6" w:space="0" w:color="auto"/>
              <w:bottom w:val="single" w:sz="6" w:space="0" w:color="auto"/>
              <w:right w:val="single" w:sz="6" w:space="0" w:color="auto"/>
            </w:tcBorders>
            <w:hideMark/>
          </w:tcPr>
          <w:p w14:paraId="2BDADFA9"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Other information and/or documents relevant to the complaint</w:t>
            </w:r>
          </w:p>
        </w:tc>
      </w:tr>
    </w:tbl>
    <w:p w14:paraId="0752542A" w14:textId="77777777" w:rsidR="00FC1688" w:rsidRPr="0025418B" w:rsidRDefault="00FC1688" w:rsidP="00FC1688">
      <w:pPr>
        <w:tabs>
          <w:tab w:val="left" w:pos="3180"/>
        </w:tabs>
        <w:jc w:val="both"/>
        <w:rPr>
          <w:rFonts w:ascii="Times New Roman" w:hAnsi="Times New Roman" w:cs="Times New Roman"/>
          <w:sz w:val="20"/>
          <w:szCs w:val="20"/>
          <w:lang w:val="en-US"/>
        </w:rPr>
      </w:pPr>
    </w:p>
    <w:p w14:paraId="05D95861" w14:textId="77777777" w:rsidR="00B82024" w:rsidRPr="0025418B" w:rsidRDefault="00B82024" w:rsidP="00FC1688">
      <w:pPr>
        <w:tabs>
          <w:tab w:val="left" w:pos="3180"/>
        </w:tabs>
        <w:jc w:val="both"/>
        <w:rPr>
          <w:rFonts w:ascii="Times New Roman" w:hAnsi="Times New Roman" w:cs="Times New Roman"/>
          <w:sz w:val="20"/>
          <w:szCs w:val="20"/>
          <w:lang w:val="en-US"/>
        </w:rPr>
      </w:pPr>
    </w:p>
    <w:p w14:paraId="30DBC480" w14:textId="77777777" w:rsidR="00B82024" w:rsidRPr="0025418B" w:rsidRDefault="00B82024" w:rsidP="00FC1688">
      <w:pPr>
        <w:tabs>
          <w:tab w:val="left" w:pos="3180"/>
        </w:tabs>
        <w:jc w:val="both"/>
        <w:rPr>
          <w:rFonts w:ascii="Times New Roman" w:hAnsi="Times New Roman" w:cs="Times New Roman"/>
          <w:sz w:val="20"/>
          <w:szCs w:val="20"/>
          <w:lang w:val="en-US"/>
        </w:rPr>
      </w:pPr>
    </w:p>
    <w:p w14:paraId="106977E0" w14:textId="77777777" w:rsidR="000518CE" w:rsidRPr="0025418B" w:rsidRDefault="000518CE" w:rsidP="00FC1688">
      <w:pPr>
        <w:tabs>
          <w:tab w:val="left" w:pos="3180"/>
        </w:tabs>
        <w:jc w:val="both"/>
        <w:rPr>
          <w:rFonts w:ascii="Times New Roman" w:hAnsi="Times New Roman" w:cs="Times New Roman"/>
          <w:sz w:val="20"/>
          <w:szCs w:val="20"/>
          <w:lang w:val="en-US"/>
        </w:rPr>
      </w:pPr>
    </w:p>
    <w:p w14:paraId="03E282F7" w14:textId="77777777" w:rsidR="000518CE" w:rsidRPr="0025418B" w:rsidRDefault="000518CE" w:rsidP="00FC1688">
      <w:pPr>
        <w:tabs>
          <w:tab w:val="left" w:pos="3180"/>
        </w:tabs>
        <w:jc w:val="both"/>
        <w:rPr>
          <w:rFonts w:ascii="Times New Roman" w:hAnsi="Times New Roman" w:cs="Times New Roman"/>
          <w:sz w:val="20"/>
          <w:szCs w:val="20"/>
          <w:lang w:val="en-US"/>
        </w:rPr>
      </w:pPr>
    </w:p>
    <w:p w14:paraId="1645C010" w14:textId="55B204A3" w:rsidR="00A762EB" w:rsidRPr="002D776D" w:rsidRDefault="005D2427" w:rsidP="00A762EB">
      <w:pPr>
        <w:jc w:val="both"/>
        <w:rPr>
          <w:rFonts w:ascii="Times New Roman" w:hAnsi="Times New Roman" w:cs="Times New Roman"/>
          <w:b/>
          <w:bCs/>
          <w:sz w:val="20"/>
          <w:szCs w:val="20"/>
          <w:lang w:val="en-US"/>
        </w:rPr>
      </w:pPr>
      <w:r w:rsidRPr="002D776D">
        <w:rPr>
          <w:rFonts w:ascii="Times New Roman" w:hAnsi="Times New Roman" w:cs="Times New Roman"/>
          <w:b/>
          <w:bCs/>
          <w:color w:val="000000" w:themeColor="text1"/>
          <w:sz w:val="20"/>
          <w:szCs w:val="20"/>
        </w:rPr>
        <w:t xml:space="preserve">Annex 4: </w:t>
      </w:r>
      <w:r w:rsidR="00A762EB" w:rsidRPr="002D776D">
        <w:rPr>
          <w:rFonts w:ascii="Times New Roman" w:hAnsi="Times New Roman" w:cs="Times New Roman"/>
          <w:b/>
          <w:bCs/>
          <w:color w:val="000000" w:themeColor="text1"/>
          <w:sz w:val="20"/>
          <w:szCs w:val="20"/>
          <w:lang w:val="en-US"/>
        </w:rPr>
        <w:t xml:space="preserve">Claims monitoring for the period </w:t>
      </w:r>
    </w:p>
    <w:p w14:paraId="29A4A4AD" w14:textId="0BB1F14D" w:rsidR="00A762EB" w:rsidRPr="002D776D" w:rsidRDefault="00A762EB" w:rsidP="00A762EB">
      <w:pPr>
        <w:pStyle w:val="Caption"/>
        <w:rPr>
          <w:b w:val="0"/>
          <w:bCs w:val="0"/>
          <w:i/>
          <w:iCs/>
          <w:color w:val="000000" w:themeColor="text1"/>
          <w:lang w:val="en-US"/>
        </w:rPr>
      </w:pPr>
      <w:bookmarkStart w:id="4" w:name="_Toc215492991"/>
      <w:r w:rsidRPr="002D776D">
        <w:rPr>
          <w:color w:val="000000" w:themeColor="text1"/>
          <w:lang w:val="en-US"/>
        </w:rPr>
        <w:t>Summary of the statistics on the follow-up of claims of the General GRM</w:t>
      </w:r>
      <w:bookmarkEnd w:id="4"/>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62"/>
        <w:gridCol w:w="4663"/>
      </w:tblGrid>
      <w:tr w:rsidR="00A762EB" w:rsidRPr="002D776D" w14:paraId="4D58EB54" w14:textId="77777777" w:rsidTr="007F7762">
        <w:trPr>
          <w:tblHeader/>
        </w:trPr>
        <w:tc>
          <w:tcPr>
            <w:tcW w:w="2500" w:type="pct"/>
          </w:tcPr>
          <w:p w14:paraId="2C4E4077" w14:textId="77777777" w:rsidR="00A762EB" w:rsidRPr="002D776D" w:rsidRDefault="00A762EB" w:rsidP="006874CC">
            <w:pPr>
              <w:pStyle w:val="ListParagraph"/>
              <w:ind w:left="360"/>
              <w:jc w:val="both"/>
              <w:rPr>
                <w:rFonts w:ascii="Times New Roman" w:hAnsi="Times New Roman" w:cs="Times New Roman"/>
                <w:b/>
                <w:bCs/>
                <w:sz w:val="20"/>
                <w:szCs w:val="20"/>
                <w:lang w:val="en-US"/>
              </w:rPr>
            </w:pPr>
            <w:r w:rsidRPr="002D776D">
              <w:rPr>
                <w:rFonts w:ascii="Times New Roman" w:hAnsi="Times New Roman" w:cs="Times New Roman"/>
                <w:b/>
                <w:bCs/>
                <w:sz w:val="20"/>
                <w:szCs w:val="20"/>
                <w:lang w:val="en-US"/>
              </w:rPr>
              <w:t>Indicator</w:t>
            </w:r>
          </w:p>
        </w:tc>
        <w:tc>
          <w:tcPr>
            <w:tcW w:w="2500" w:type="pct"/>
          </w:tcPr>
          <w:p w14:paraId="510BD0DF" w14:textId="77777777" w:rsidR="00A762EB" w:rsidRPr="002D776D" w:rsidRDefault="00A762EB" w:rsidP="006874CC">
            <w:pPr>
              <w:jc w:val="both"/>
              <w:rPr>
                <w:rFonts w:ascii="Times New Roman" w:hAnsi="Times New Roman" w:cs="Times New Roman"/>
                <w:b/>
                <w:bCs/>
                <w:sz w:val="20"/>
                <w:szCs w:val="20"/>
                <w:lang w:val="en-US"/>
              </w:rPr>
            </w:pPr>
            <w:r w:rsidRPr="002D776D">
              <w:rPr>
                <w:rFonts w:ascii="Times New Roman" w:hAnsi="Times New Roman" w:cs="Times New Roman"/>
                <w:b/>
                <w:bCs/>
                <w:sz w:val="20"/>
                <w:szCs w:val="20"/>
                <w:lang w:val="en-US"/>
              </w:rPr>
              <w:t>To be completed</w:t>
            </w:r>
          </w:p>
        </w:tc>
      </w:tr>
      <w:tr w:rsidR="00A762EB" w:rsidRPr="002D776D" w14:paraId="444FB0B0" w14:textId="77777777" w:rsidTr="007F7762">
        <w:tc>
          <w:tcPr>
            <w:tcW w:w="2500" w:type="pct"/>
          </w:tcPr>
          <w:p w14:paraId="6748DA11"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claims received during the reporting period;</w:t>
            </w:r>
          </w:p>
        </w:tc>
        <w:tc>
          <w:tcPr>
            <w:tcW w:w="2500" w:type="pct"/>
          </w:tcPr>
          <w:p w14:paraId="70E2B53C"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70041FDF" w14:textId="77777777" w:rsidTr="007F7762">
        <w:tc>
          <w:tcPr>
            <w:tcW w:w="2500" w:type="pct"/>
          </w:tcPr>
          <w:p w14:paraId="403A2D60"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claims resolved and within what timeframe;</w:t>
            </w:r>
          </w:p>
        </w:tc>
        <w:tc>
          <w:tcPr>
            <w:tcW w:w="2500" w:type="pct"/>
          </w:tcPr>
          <w:p w14:paraId="12EB82C3"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095151BF" w14:textId="77777777" w:rsidTr="007F7762">
        <w:tc>
          <w:tcPr>
            <w:tcW w:w="2500" w:type="pct"/>
          </w:tcPr>
          <w:p w14:paraId="69478E38"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outstanding claims at the end of the reporting period and comparison with the last reporting period; and reason for the suspense;</w:t>
            </w:r>
          </w:p>
        </w:tc>
        <w:tc>
          <w:tcPr>
            <w:tcW w:w="2500" w:type="pct"/>
          </w:tcPr>
          <w:p w14:paraId="7927DCDF"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7305DCA7" w14:textId="77777777" w:rsidTr="007F7762">
        <w:tc>
          <w:tcPr>
            <w:tcW w:w="2500" w:type="pct"/>
          </w:tcPr>
          <w:p w14:paraId="0FB9D43F"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Response time respected after receipt of the claim and number of claims resolved in a longer time and why;</w:t>
            </w:r>
          </w:p>
        </w:tc>
        <w:tc>
          <w:tcPr>
            <w:tcW w:w="2500" w:type="pct"/>
          </w:tcPr>
          <w:p w14:paraId="67102FC7"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4715F727" w14:textId="77777777" w:rsidTr="007F7762">
        <w:tc>
          <w:tcPr>
            <w:tcW w:w="2500" w:type="pct"/>
          </w:tcPr>
          <w:p w14:paraId="42EEDA12"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Claims resolved as % of number received;</w:t>
            </w:r>
          </w:p>
        </w:tc>
        <w:tc>
          <w:tcPr>
            <w:tcW w:w="2500" w:type="pct"/>
          </w:tcPr>
          <w:p w14:paraId="6030B17D"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65480F6C" w14:textId="77777777" w:rsidTr="007F7762">
        <w:tc>
          <w:tcPr>
            <w:tcW w:w="2500" w:type="pct"/>
          </w:tcPr>
          <w:p w14:paraId="30B77ED7"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claims closed;</w:t>
            </w:r>
          </w:p>
        </w:tc>
        <w:tc>
          <w:tcPr>
            <w:tcW w:w="2500" w:type="pct"/>
          </w:tcPr>
          <w:p w14:paraId="0A89D89F" w14:textId="77777777" w:rsidR="00A762EB" w:rsidRPr="002D776D" w:rsidRDefault="00A762EB" w:rsidP="00D81A12">
            <w:pPr>
              <w:pStyle w:val="ListParagraph"/>
              <w:numPr>
                <w:ilvl w:val="0"/>
                <w:numId w:val="47"/>
              </w:numPr>
              <w:jc w:val="both"/>
              <w:rPr>
                <w:rFonts w:ascii="Times New Roman" w:hAnsi="Times New Roman" w:cs="Times New Roman"/>
                <w:sz w:val="20"/>
                <w:szCs w:val="20"/>
              </w:rPr>
            </w:pPr>
          </w:p>
        </w:tc>
      </w:tr>
      <w:tr w:rsidR="00A762EB" w:rsidRPr="002D776D" w14:paraId="13A78B98" w14:textId="77777777" w:rsidTr="007F7762">
        <w:tc>
          <w:tcPr>
            <w:tcW w:w="2500" w:type="pct"/>
          </w:tcPr>
          <w:p w14:paraId="18847CE6"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 xml:space="preserve">Type of documentation to prove resolution </w:t>
            </w:r>
          </w:p>
        </w:tc>
        <w:tc>
          <w:tcPr>
            <w:tcW w:w="2500" w:type="pct"/>
          </w:tcPr>
          <w:p w14:paraId="2DB85527" w14:textId="77777777" w:rsidR="00A762EB" w:rsidRPr="002D776D" w:rsidRDefault="00A762EB" w:rsidP="00D81A12">
            <w:pPr>
              <w:pStyle w:val="ListParagraph"/>
              <w:numPr>
                <w:ilvl w:val="0"/>
                <w:numId w:val="47"/>
              </w:numPr>
              <w:jc w:val="both"/>
              <w:rPr>
                <w:rFonts w:ascii="Times New Roman" w:hAnsi="Times New Roman" w:cs="Times New Roman"/>
                <w:sz w:val="20"/>
                <w:szCs w:val="20"/>
                <w:lang w:val="en-US"/>
              </w:rPr>
            </w:pPr>
          </w:p>
        </w:tc>
      </w:tr>
      <w:tr w:rsidR="00A762EB" w:rsidRPr="002D776D" w14:paraId="1F6FA691" w14:textId="77777777" w:rsidTr="007F7762">
        <w:tc>
          <w:tcPr>
            <w:tcW w:w="2500" w:type="pct"/>
          </w:tcPr>
          <w:p w14:paraId="1DA2F234"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solutions implemented out of the number of solutions that were the subject of claims during the past period;</w:t>
            </w:r>
          </w:p>
        </w:tc>
        <w:tc>
          <w:tcPr>
            <w:tcW w:w="2500" w:type="pct"/>
          </w:tcPr>
          <w:p w14:paraId="0F328046"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1DA5B427" w14:textId="77777777" w:rsidTr="007F7762">
        <w:tc>
          <w:tcPr>
            <w:tcW w:w="2500" w:type="pct"/>
          </w:tcPr>
          <w:p w14:paraId="1955D7CE"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unresolved claims and explanations;</w:t>
            </w:r>
          </w:p>
        </w:tc>
        <w:tc>
          <w:tcPr>
            <w:tcW w:w="2500" w:type="pct"/>
          </w:tcPr>
          <w:p w14:paraId="0D44A61F"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6CD03996" w14:textId="77777777" w:rsidTr="007F7762">
        <w:tc>
          <w:tcPr>
            <w:tcW w:w="2500" w:type="pct"/>
          </w:tcPr>
          <w:p w14:paraId="78FCFB2E"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 xml:space="preserve">Number of suggestions and recommendations received by the PCU from grievance committees and/or other local stakeholders; </w:t>
            </w:r>
          </w:p>
        </w:tc>
        <w:tc>
          <w:tcPr>
            <w:tcW w:w="2500" w:type="pct"/>
          </w:tcPr>
          <w:p w14:paraId="1C3D0AB3"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7432FC17" w14:textId="77777777" w:rsidTr="007F7762">
        <w:tc>
          <w:tcPr>
            <w:tcW w:w="2500" w:type="pct"/>
          </w:tcPr>
          <w:p w14:paraId="0B3E110D"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and type of dissemination activities on the GRM;</w:t>
            </w:r>
          </w:p>
        </w:tc>
        <w:tc>
          <w:tcPr>
            <w:tcW w:w="2500" w:type="pct"/>
          </w:tcPr>
          <w:p w14:paraId="6720E661"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460C4129" w14:textId="77777777" w:rsidTr="007F7762">
        <w:tc>
          <w:tcPr>
            <w:tcW w:w="2500" w:type="pct"/>
          </w:tcPr>
          <w:p w14:paraId="62FDEAED" w14:textId="77777777" w:rsidR="00A762EB" w:rsidRPr="002D776D" w:rsidRDefault="00A762EB" w:rsidP="00D81A12">
            <w:pPr>
              <w:pStyle w:val="ListParagraph"/>
              <w:numPr>
                <w:ilvl w:val="0"/>
                <w:numId w:val="48"/>
              </w:numPr>
              <w:autoSpaceDE w:val="0"/>
              <w:autoSpaceDN w:val="0"/>
              <w:adjustRightInd w:val="0"/>
              <w:jc w:val="both"/>
              <w:rPr>
                <w:rFonts w:ascii="Times New Roman" w:hAnsi="Times New Roman" w:cs="Times New Roman"/>
                <w:sz w:val="20"/>
                <w:szCs w:val="20"/>
                <w:lang w:val="en-US"/>
              </w:rPr>
            </w:pPr>
            <w:r w:rsidRPr="002D776D">
              <w:rPr>
                <w:rFonts w:ascii="Times New Roman" w:hAnsi="Times New Roman" w:cs="Times New Roman"/>
                <w:sz w:val="20"/>
                <w:szCs w:val="20"/>
                <w:lang w:val="en-US"/>
              </w:rPr>
              <w:t xml:space="preserve"> Any other relevant information (explain).</w:t>
            </w:r>
          </w:p>
          <w:p w14:paraId="422A6794" w14:textId="77777777" w:rsidR="00A762EB" w:rsidRPr="002D776D" w:rsidRDefault="00A762EB" w:rsidP="006874CC">
            <w:pPr>
              <w:contextualSpacing/>
              <w:jc w:val="both"/>
              <w:rPr>
                <w:rFonts w:ascii="Times New Roman" w:hAnsi="Times New Roman" w:cs="Times New Roman"/>
                <w:sz w:val="20"/>
                <w:szCs w:val="20"/>
                <w:lang w:val="en-US"/>
              </w:rPr>
            </w:pPr>
          </w:p>
        </w:tc>
        <w:tc>
          <w:tcPr>
            <w:tcW w:w="2500" w:type="pct"/>
          </w:tcPr>
          <w:p w14:paraId="6FD47EAA"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bl>
    <w:p w14:paraId="70161D73" w14:textId="77777777" w:rsidR="00DA581F" w:rsidRPr="0025418B" w:rsidRDefault="00DA581F" w:rsidP="00A762EB">
      <w:pPr>
        <w:pStyle w:val="Caption"/>
        <w:rPr>
          <w:color w:val="000000" w:themeColor="text1"/>
          <w:lang w:val="en-US"/>
        </w:rPr>
      </w:pPr>
      <w:bookmarkStart w:id="5" w:name="_Toc215492992"/>
    </w:p>
    <w:p w14:paraId="728DB103" w14:textId="36DBF335" w:rsidR="00A762EB" w:rsidRPr="007F7762" w:rsidRDefault="00A762EB" w:rsidP="00DA5B7F">
      <w:pPr>
        <w:pStyle w:val="Caption"/>
        <w:rPr>
          <w:lang w:val="en-US"/>
        </w:rPr>
      </w:pPr>
      <w:r w:rsidRPr="002D776D">
        <w:rPr>
          <w:color w:val="000000" w:themeColor="text1"/>
          <w:lang w:val="en-US"/>
        </w:rPr>
        <w:t>Summary of GBV</w:t>
      </w:r>
      <w:proofErr w:type="gramStart"/>
      <w:r w:rsidR="005C5698">
        <w:rPr>
          <w:color w:val="000000" w:themeColor="text1"/>
          <w:lang w:val="en-US"/>
        </w:rPr>
        <w:t xml:space="preserve">: </w:t>
      </w:r>
      <w:bookmarkEnd w:id="5"/>
      <w:r w:rsidR="00DA581F" w:rsidRPr="00DA581F">
        <w:rPr>
          <w:rFonts w:asciiTheme="minorHAnsi" w:eastAsiaTheme="minorHAnsi" w:hAnsiTheme="minorHAnsi" w:cstheme="minorBidi"/>
          <w:b w:val="0"/>
          <w:bCs w:val="0"/>
          <w:kern w:val="2"/>
          <w:sz w:val="22"/>
          <w:szCs w:val="22"/>
          <w:lang w:val="en"/>
          <w14:ligatures w14:val="standardContextual"/>
        </w:rPr>
        <w:t xml:space="preserve"> </w:t>
      </w:r>
      <w:r w:rsidR="00DA581F" w:rsidRPr="00DA581F">
        <w:rPr>
          <w:color w:val="000000" w:themeColor="text1"/>
          <w:lang w:val="en"/>
        </w:rPr>
        <w:t>SEA</w:t>
      </w:r>
      <w:proofErr w:type="gramEnd"/>
      <w:r w:rsidR="00DA581F" w:rsidRPr="00DA581F">
        <w:rPr>
          <w:color w:val="000000" w:themeColor="text1"/>
          <w:lang w:val="en"/>
        </w:rPr>
        <w:t>/SH Allegations and Complaints Monitoring</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821"/>
        <w:gridCol w:w="1504"/>
      </w:tblGrid>
      <w:tr w:rsidR="00DA5B7F" w:rsidRPr="00DA5B7F" w14:paraId="3A205467" w14:textId="77777777" w:rsidTr="00DA5B7F">
        <w:tc>
          <w:tcPr>
            <w:tcW w:w="7640" w:type="dxa"/>
            <w:vAlign w:val="center"/>
            <w:hideMark/>
          </w:tcPr>
          <w:p w14:paraId="1F21A4BE" w14:textId="77777777" w:rsidR="00DA5B7F" w:rsidRPr="00DA5B7F" w:rsidRDefault="00DA5B7F" w:rsidP="00DA5B7F">
            <w:pPr>
              <w:spacing w:after="160" w:line="259" w:lineRule="auto"/>
              <w:jc w:val="center"/>
              <w:rPr>
                <w:rFonts w:ascii="Times New Roman" w:hAnsi="Times New Roman" w:cs="Times New Roman"/>
                <w:b/>
                <w:bCs/>
                <w:sz w:val="20"/>
                <w:szCs w:val="20"/>
                <w:lang w:val="ru-RU"/>
              </w:rPr>
            </w:pPr>
            <w:r w:rsidRPr="00DA5B7F">
              <w:rPr>
                <w:rFonts w:ascii="Times New Roman" w:hAnsi="Times New Roman" w:cs="Times New Roman"/>
                <w:b/>
                <w:bCs/>
                <w:sz w:val="20"/>
                <w:szCs w:val="20"/>
                <w:lang w:val="ru-RU"/>
              </w:rPr>
              <w:t>Indicator</w:t>
            </w:r>
          </w:p>
        </w:tc>
        <w:tc>
          <w:tcPr>
            <w:tcW w:w="1685" w:type="dxa"/>
            <w:vAlign w:val="center"/>
            <w:hideMark/>
          </w:tcPr>
          <w:p w14:paraId="68B9C751" w14:textId="77777777" w:rsidR="00DA5B7F" w:rsidRPr="00DA5B7F" w:rsidRDefault="00DA5B7F" w:rsidP="00DA5B7F">
            <w:pPr>
              <w:spacing w:after="160" w:line="259" w:lineRule="auto"/>
              <w:jc w:val="center"/>
              <w:rPr>
                <w:rFonts w:ascii="Times New Roman" w:hAnsi="Times New Roman" w:cs="Times New Roman"/>
                <w:b/>
                <w:bCs/>
                <w:sz w:val="20"/>
                <w:szCs w:val="20"/>
                <w:lang w:val="ru-RU"/>
              </w:rPr>
            </w:pPr>
            <w:r w:rsidRPr="00DA5B7F">
              <w:rPr>
                <w:rFonts w:ascii="Times New Roman" w:hAnsi="Times New Roman" w:cs="Times New Roman"/>
                <w:b/>
                <w:bCs/>
                <w:sz w:val="20"/>
                <w:szCs w:val="20"/>
                <w:lang w:val="ru-RU"/>
              </w:rPr>
              <w:t>To be completed</w:t>
            </w:r>
          </w:p>
        </w:tc>
      </w:tr>
      <w:tr w:rsidR="00DA5B7F" w:rsidRPr="00DA5B7F" w14:paraId="079A85C8" w14:textId="77777777" w:rsidTr="0068322D">
        <w:tc>
          <w:tcPr>
            <w:tcW w:w="0" w:type="auto"/>
            <w:hideMark/>
          </w:tcPr>
          <w:p w14:paraId="0552D56E"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and percentage of female focal points in GRM.</w:t>
            </w:r>
          </w:p>
        </w:tc>
        <w:tc>
          <w:tcPr>
            <w:tcW w:w="0" w:type="auto"/>
            <w:hideMark/>
          </w:tcPr>
          <w:p w14:paraId="55D2808D"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3226EFE9" w14:textId="77777777" w:rsidTr="0068322D">
        <w:tc>
          <w:tcPr>
            <w:tcW w:w="0" w:type="auto"/>
            <w:hideMark/>
          </w:tcPr>
          <w:p w14:paraId="4E0AF3FD"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and percentage of GBV/SEA/SH claims referred to support services.</w:t>
            </w:r>
          </w:p>
        </w:tc>
        <w:tc>
          <w:tcPr>
            <w:tcW w:w="0" w:type="auto"/>
            <w:hideMark/>
          </w:tcPr>
          <w:p w14:paraId="153F22CE"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5DCD62E5" w14:textId="77777777" w:rsidTr="0068322D">
        <w:tc>
          <w:tcPr>
            <w:tcW w:w="0" w:type="auto"/>
            <w:hideMark/>
          </w:tcPr>
          <w:p w14:paraId="1ACE8487"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and percentage of workers trained on SEA/SH prevention and Codes of Conduct, disaggregated by contractor and gender.</w:t>
            </w:r>
          </w:p>
        </w:tc>
        <w:tc>
          <w:tcPr>
            <w:tcW w:w="0" w:type="auto"/>
            <w:hideMark/>
          </w:tcPr>
          <w:p w14:paraId="7FBF026F"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4B152379" w14:textId="77777777" w:rsidTr="0068322D">
        <w:tc>
          <w:tcPr>
            <w:tcW w:w="0" w:type="auto"/>
            <w:hideMark/>
          </w:tcPr>
          <w:p w14:paraId="2B57CDB9"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of SEA/SH-related allegations or complaints received (no personal data disclosed).</w:t>
            </w:r>
          </w:p>
        </w:tc>
        <w:tc>
          <w:tcPr>
            <w:tcW w:w="0" w:type="auto"/>
            <w:hideMark/>
          </w:tcPr>
          <w:p w14:paraId="627C0693"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34158E8F" w14:textId="77777777" w:rsidTr="0068322D">
        <w:tc>
          <w:tcPr>
            <w:tcW w:w="0" w:type="auto"/>
            <w:hideMark/>
          </w:tcPr>
          <w:p w14:paraId="04FEAC48"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Percentage of SEA/SH cases referred through confidential, survivor-centered pathways within agreed timelines.</w:t>
            </w:r>
          </w:p>
        </w:tc>
        <w:tc>
          <w:tcPr>
            <w:tcW w:w="0" w:type="auto"/>
            <w:hideMark/>
          </w:tcPr>
          <w:p w14:paraId="3923F909"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405C8F01" w14:textId="77777777" w:rsidTr="0068322D">
        <w:tc>
          <w:tcPr>
            <w:tcW w:w="0" w:type="auto"/>
            <w:hideMark/>
          </w:tcPr>
          <w:p w14:paraId="3A0AD7F2"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of female focal points assigned for SEA/SH-related grievances at project and site levels.</w:t>
            </w:r>
          </w:p>
        </w:tc>
        <w:tc>
          <w:tcPr>
            <w:tcW w:w="0" w:type="auto"/>
            <w:hideMark/>
          </w:tcPr>
          <w:p w14:paraId="4D0B2A24"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0E6F3E50" w14:textId="77777777" w:rsidTr="0068322D">
        <w:tc>
          <w:tcPr>
            <w:tcW w:w="0" w:type="auto"/>
            <w:hideMark/>
          </w:tcPr>
          <w:p w14:paraId="39E6F0BB"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Evidence of periodic SEA/SH awareness refreshers conducted at active worksites.</w:t>
            </w:r>
          </w:p>
        </w:tc>
        <w:tc>
          <w:tcPr>
            <w:tcW w:w="0" w:type="auto"/>
            <w:hideMark/>
          </w:tcPr>
          <w:p w14:paraId="6BAE07D4"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3EEEAC3C" w14:textId="77777777" w:rsidTr="0068322D">
        <w:tc>
          <w:tcPr>
            <w:tcW w:w="0" w:type="auto"/>
            <w:hideMark/>
          </w:tcPr>
          <w:p w14:paraId="5CB644EC" w14:textId="77777777" w:rsidR="00DA5B7F" w:rsidRPr="00DA5B7F" w:rsidRDefault="00DA5B7F" w:rsidP="00DA5B7F">
            <w:pPr>
              <w:spacing w:after="160" w:line="259" w:lineRule="auto"/>
              <w:jc w:val="both"/>
              <w:rPr>
                <w:rFonts w:ascii="Times New Roman" w:hAnsi="Times New Roman" w:cs="Times New Roman"/>
                <w:sz w:val="20"/>
                <w:szCs w:val="20"/>
                <w:lang w:val="ru-RU"/>
              </w:rPr>
            </w:pPr>
            <w:r w:rsidRPr="00DA5B7F">
              <w:rPr>
                <w:rFonts w:ascii="Times New Roman" w:hAnsi="Times New Roman" w:cs="Times New Roman"/>
                <w:sz w:val="20"/>
                <w:szCs w:val="20"/>
                <w:lang w:val="ru-RU"/>
              </w:rPr>
              <w:t>Other.</w:t>
            </w:r>
          </w:p>
        </w:tc>
        <w:tc>
          <w:tcPr>
            <w:tcW w:w="0" w:type="auto"/>
            <w:hideMark/>
          </w:tcPr>
          <w:p w14:paraId="577F04F9" w14:textId="77777777" w:rsidR="00DA5B7F" w:rsidRPr="00DA5B7F" w:rsidRDefault="00DA5B7F" w:rsidP="00DA5B7F">
            <w:pPr>
              <w:spacing w:after="160" w:line="259" w:lineRule="auto"/>
              <w:jc w:val="both"/>
              <w:rPr>
                <w:rFonts w:ascii="Times New Roman" w:hAnsi="Times New Roman" w:cs="Times New Roman"/>
                <w:sz w:val="20"/>
                <w:szCs w:val="20"/>
                <w:lang w:val="ru-RU"/>
              </w:rPr>
            </w:pPr>
          </w:p>
        </w:tc>
      </w:tr>
    </w:tbl>
    <w:p w14:paraId="5C31FE67" w14:textId="77777777" w:rsidR="00DA5B7F" w:rsidRPr="00DA5B7F" w:rsidRDefault="00DA5B7F" w:rsidP="00A762EB">
      <w:pPr>
        <w:jc w:val="both"/>
        <w:rPr>
          <w:rFonts w:ascii="Times New Roman" w:hAnsi="Times New Roman" w:cs="Times New Roman"/>
          <w:sz w:val="20"/>
          <w:szCs w:val="20"/>
          <w:lang w:val="ru-RU"/>
        </w:rPr>
      </w:pPr>
    </w:p>
    <w:p w14:paraId="092BCA32" w14:textId="2AC4383D" w:rsidR="00E662BD" w:rsidRPr="002D776D" w:rsidRDefault="00E662BD" w:rsidP="00EC2375">
      <w:pPr>
        <w:spacing w:after="0"/>
        <w:ind w:left="-142"/>
        <w:jc w:val="both"/>
        <w:rPr>
          <w:rFonts w:ascii="Calibri" w:hAnsi="Calibri" w:cs="Calibri"/>
        </w:rPr>
      </w:pPr>
    </w:p>
    <w:sectPr w:rsidR="00E662BD" w:rsidRPr="002D776D" w:rsidSect="00F3638B">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4934" w14:textId="77777777" w:rsidR="00B578FF" w:rsidRDefault="00B578FF" w:rsidP="00EF475B">
      <w:pPr>
        <w:spacing w:after="0" w:line="240" w:lineRule="auto"/>
      </w:pPr>
      <w:r>
        <w:separator/>
      </w:r>
    </w:p>
  </w:endnote>
  <w:endnote w:type="continuationSeparator" w:id="0">
    <w:p w14:paraId="7C1218E8" w14:textId="77777777" w:rsidR="00B578FF" w:rsidRDefault="00B578FF" w:rsidP="00EF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F7AF" w14:textId="4186805A" w:rsidR="004435F1" w:rsidRDefault="004435F1">
    <w:pPr>
      <w:pStyle w:val="Footer"/>
    </w:pPr>
    <w:r>
      <w:rPr>
        <w:noProof/>
        <w:lang w:val="ru-RU" w:eastAsia="ru-RU"/>
      </w:rPr>
      <mc:AlternateContent>
        <mc:Choice Requires="wps">
          <w:drawing>
            <wp:anchor distT="0" distB="0" distL="0" distR="0" simplePos="0" relativeHeight="251658241" behindDoc="0" locked="0" layoutInCell="1" allowOverlap="1" wp14:anchorId="5FF6C466" wp14:editId="4853308B">
              <wp:simplePos x="635" y="635"/>
              <wp:positionH relativeFrom="page">
                <wp:align>right</wp:align>
              </wp:positionH>
              <wp:positionV relativeFrom="page">
                <wp:align>bottom</wp:align>
              </wp:positionV>
              <wp:extent cx="1170305" cy="357505"/>
              <wp:effectExtent l="0" t="0" r="0" b="0"/>
              <wp:wrapNone/>
              <wp:docPr id="178795585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2E61A335" w14:textId="72BEFC3F"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F6C466" id="_x0000_t202" coordsize="21600,21600" o:spt="202" path="m,l,21600r21600,l21600,xe">
              <v:stroke joinstyle="miter"/>
              <v:path gradientshapeok="t" o:connecttype="rect"/>
            </v:shapetype>
            <v:shape id="Text Box 2" o:spid="_x0000_s1031" type="#_x0000_t202" alt="Official Use Only" style="position:absolute;margin-left:40.95pt;margin-top:0;width:92.1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textbox style="mso-fit-shape-to-text:t" inset="0,0,20pt,15pt">
                <w:txbxContent>
                  <w:p w14:paraId="2E61A335" w14:textId="72BEFC3F"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BBE7" w14:textId="77F95149" w:rsidR="009D7207" w:rsidRPr="008D5C76" w:rsidRDefault="004435F1">
    <w:pPr>
      <w:pStyle w:val="Footer"/>
      <w:jc w:val="right"/>
      <w:rPr>
        <w:rFonts w:ascii="Times New Roman" w:eastAsiaTheme="majorEastAsia" w:hAnsi="Times New Roman" w:cs="Times New Roman"/>
        <w:b/>
        <w:bCs/>
        <w:sz w:val="18"/>
        <w:szCs w:val="18"/>
      </w:rPr>
    </w:pPr>
    <w:r>
      <w:rPr>
        <w:rFonts w:ascii="Times New Roman" w:eastAsiaTheme="majorEastAsia" w:hAnsi="Times New Roman" w:cs="Times New Roman"/>
        <w:b/>
        <w:bCs/>
        <w:noProof/>
        <w:sz w:val="18"/>
        <w:szCs w:val="18"/>
        <w:lang w:val="ru-RU" w:eastAsia="ru-RU"/>
      </w:rPr>
      <mc:AlternateContent>
        <mc:Choice Requires="wps">
          <w:drawing>
            <wp:anchor distT="0" distB="0" distL="0" distR="0" simplePos="0" relativeHeight="251658242" behindDoc="0" locked="0" layoutInCell="1" allowOverlap="1" wp14:anchorId="32B04D50" wp14:editId="6BDB325E">
              <wp:simplePos x="635" y="635"/>
              <wp:positionH relativeFrom="page">
                <wp:align>right</wp:align>
              </wp:positionH>
              <wp:positionV relativeFrom="page">
                <wp:align>bottom</wp:align>
              </wp:positionV>
              <wp:extent cx="1170305" cy="357505"/>
              <wp:effectExtent l="0" t="0" r="0" b="0"/>
              <wp:wrapNone/>
              <wp:docPr id="3050663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3609FBCF" w14:textId="380E03EC"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B04D50" id="_x0000_t202" coordsize="21600,21600" o:spt="202" path="m,l,21600r21600,l21600,xe">
              <v:stroke joinstyle="miter"/>
              <v:path gradientshapeok="t" o:connecttype="rect"/>
            </v:shapetype>
            <v:shape id="Text Box 3" o:spid="_x0000_s1032" type="#_x0000_t202" alt="Official Use Only" style="position:absolute;left:0;text-align:left;margin-left:40.95pt;margin-top:0;width:92.1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textbox style="mso-fit-shape-to-text:t" inset="0,0,20pt,15pt">
                <w:txbxContent>
                  <w:p w14:paraId="3609FBCF" w14:textId="380E03EC"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v:textbox>
              <w10:wrap anchorx="page" anchory="page"/>
            </v:shape>
          </w:pict>
        </mc:Fallback>
      </mc:AlternateContent>
    </w:r>
    <w:sdt>
      <w:sdtPr>
        <w:rPr>
          <w:rFonts w:ascii="Times New Roman" w:eastAsiaTheme="majorEastAsia" w:hAnsi="Times New Roman" w:cs="Times New Roman"/>
          <w:b/>
          <w:bCs/>
          <w:sz w:val="18"/>
          <w:szCs w:val="18"/>
        </w:rPr>
        <w:id w:val="1318842580"/>
        <w:docPartObj>
          <w:docPartGallery w:val="Page Numbers (Bottom of Page)"/>
          <w:docPartUnique/>
        </w:docPartObj>
      </w:sdtPr>
      <w:sdtEndPr/>
      <w:sdtContent>
        <w:r w:rsidR="009D7207" w:rsidRPr="008D5C76">
          <w:rPr>
            <w:rFonts w:ascii="Times New Roman" w:eastAsiaTheme="majorEastAsia" w:hAnsi="Times New Roman" w:cs="Times New Roman"/>
            <w:b/>
            <w:bCs/>
            <w:sz w:val="18"/>
            <w:szCs w:val="18"/>
          </w:rPr>
          <w:t xml:space="preserve">Page </w:t>
        </w:r>
        <w:r w:rsidR="009D7207" w:rsidRPr="008D5C76">
          <w:rPr>
            <w:rFonts w:ascii="Times New Roman" w:eastAsiaTheme="minorEastAsia" w:hAnsi="Times New Roman" w:cs="Times New Roman"/>
            <w:b/>
            <w:bCs/>
            <w:sz w:val="18"/>
            <w:szCs w:val="18"/>
          </w:rPr>
          <w:fldChar w:fldCharType="begin"/>
        </w:r>
        <w:r w:rsidR="009D7207" w:rsidRPr="008D5C76">
          <w:rPr>
            <w:rFonts w:ascii="Times New Roman" w:hAnsi="Times New Roman" w:cs="Times New Roman"/>
            <w:b/>
            <w:bCs/>
            <w:sz w:val="18"/>
            <w:szCs w:val="18"/>
          </w:rPr>
          <w:instrText>PAGE    \* MERGEFORMAT</w:instrText>
        </w:r>
        <w:r w:rsidR="009D7207" w:rsidRPr="008D5C76">
          <w:rPr>
            <w:rFonts w:ascii="Times New Roman" w:eastAsiaTheme="minorEastAsia" w:hAnsi="Times New Roman" w:cs="Times New Roman"/>
            <w:b/>
            <w:bCs/>
            <w:sz w:val="18"/>
            <w:szCs w:val="18"/>
          </w:rPr>
          <w:fldChar w:fldCharType="separate"/>
        </w:r>
        <w:r w:rsidR="00101DA1" w:rsidRPr="00101DA1">
          <w:rPr>
            <w:rFonts w:ascii="Times New Roman" w:eastAsiaTheme="majorEastAsia" w:hAnsi="Times New Roman" w:cs="Times New Roman"/>
            <w:b/>
            <w:bCs/>
            <w:noProof/>
            <w:sz w:val="18"/>
            <w:szCs w:val="18"/>
          </w:rPr>
          <w:t>12</w:t>
        </w:r>
        <w:r w:rsidR="009D7207" w:rsidRPr="008D5C76">
          <w:rPr>
            <w:rFonts w:ascii="Times New Roman" w:eastAsiaTheme="majorEastAsia" w:hAnsi="Times New Roman" w:cs="Times New Roman"/>
            <w:b/>
            <w:bCs/>
            <w:sz w:val="18"/>
            <w:szCs w:val="18"/>
          </w:rPr>
          <w:fldChar w:fldCharType="end"/>
        </w:r>
      </w:sdtContent>
    </w:sdt>
  </w:p>
  <w:p w14:paraId="4768BA50" w14:textId="77777777" w:rsidR="009D7207" w:rsidRDefault="009D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A5A9" w14:textId="7E7A64C1" w:rsidR="004435F1" w:rsidRDefault="004435F1">
    <w:pPr>
      <w:pStyle w:val="Footer"/>
    </w:pPr>
    <w:r>
      <w:rPr>
        <w:noProof/>
        <w:lang w:val="ru-RU" w:eastAsia="ru-RU"/>
      </w:rPr>
      <mc:AlternateContent>
        <mc:Choice Requires="wps">
          <w:drawing>
            <wp:anchor distT="0" distB="0" distL="0" distR="0" simplePos="0" relativeHeight="251658240" behindDoc="0" locked="0" layoutInCell="1" allowOverlap="1" wp14:anchorId="38783274" wp14:editId="3A1F797B">
              <wp:simplePos x="635" y="635"/>
              <wp:positionH relativeFrom="page">
                <wp:align>right</wp:align>
              </wp:positionH>
              <wp:positionV relativeFrom="page">
                <wp:align>bottom</wp:align>
              </wp:positionV>
              <wp:extent cx="1170305" cy="357505"/>
              <wp:effectExtent l="0" t="0" r="0" b="0"/>
              <wp:wrapNone/>
              <wp:docPr id="9846551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2BEFA39A" w14:textId="6CCD2FFE" w:rsidR="004435F1" w:rsidRPr="004435F1" w:rsidRDefault="004435F1" w:rsidP="004435F1">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783274" id="_x0000_t202" coordsize="21600,21600" o:spt="202" path="m,l,21600r21600,l21600,xe">
              <v:stroke joinstyle="miter"/>
              <v:path gradientshapeok="t" o:connecttype="rect"/>
            </v:shapetype>
            <v:shape id="Text Box 1" o:spid="_x0000_s1033" type="#_x0000_t202" alt="Official Use Only" style="position:absolute;margin-left:40.95pt;margin-top:0;width:92.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textbox style="mso-fit-shape-to-text:t" inset="0,0,20pt,15pt">
                <w:txbxContent>
                  <w:p w14:paraId="2BEFA39A" w14:textId="6CCD2FFE" w:rsidR="004435F1" w:rsidRPr="004435F1" w:rsidRDefault="004435F1" w:rsidP="004435F1">
                    <w:pPr>
                      <w:spacing w:after="0"/>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220F" w14:textId="77777777" w:rsidR="00B578FF" w:rsidRDefault="00B578FF" w:rsidP="00EF475B">
      <w:pPr>
        <w:spacing w:after="0" w:line="240" w:lineRule="auto"/>
      </w:pPr>
      <w:r>
        <w:separator/>
      </w:r>
    </w:p>
  </w:footnote>
  <w:footnote w:type="continuationSeparator" w:id="0">
    <w:p w14:paraId="285F82D8" w14:textId="77777777" w:rsidR="00B578FF" w:rsidRDefault="00B578FF" w:rsidP="00EF4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79A1" w14:textId="5E4DED35" w:rsidR="009D7207" w:rsidRPr="001132B3" w:rsidRDefault="00EB77E5" w:rsidP="007A0EF8">
    <w:pPr>
      <w:pStyle w:val="Header"/>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Stakeholder Engagement Plan: </w:t>
    </w:r>
    <w:r w:rsidR="009D7207" w:rsidRPr="00A24FF2">
      <w:rPr>
        <w:rFonts w:ascii="Times New Roman" w:hAnsi="Times New Roman" w:cs="Times New Roman"/>
        <w:b/>
        <w:bCs/>
        <w:sz w:val="20"/>
        <w:szCs w:val="20"/>
      </w:rPr>
      <w:t xml:space="preserve"> </w:t>
    </w:r>
    <w:bookmarkStart w:id="3" w:name="_Hlk224507183"/>
    <w:r w:rsidR="00211B13">
      <w:rPr>
        <w:rFonts w:ascii="Times New Roman" w:hAnsi="Times New Roman" w:cs="Times New Roman"/>
        <w:b/>
        <w:bCs/>
        <w:sz w:val="20"/>
        <w:szCs w:val="20"/>
      </w:rPr>
      <w:t xml:space="preserve">Second </w:t>
    </w:r>
    <w:r w:rsidR="009D7207" w:rsidRPr="00A24FF2">
      <w:rPr>
        <w:rFonts w:ascii="Times New Roman" w:hAnsi="Times New Roman" w:cs="Times New Roman"/>
        <w:b/>
        <w:bCs/>
        <w:sz w:val="20"/>
        <w:szCs w:val="20"/>
      </w:rPr>
      <w:t>Strengthening Water and Irrigation Management Project</w:t>
    </w:r>
    <w:r>
      <w:rPr>
        <w:rFonts w:ascii="Times New Roman" w:hAnsi="Times New Roman" w:cs="Times New Roman"/>
        <w:b/>
        <w:bCs/>
        <w:sz w:val="20"/>
        <w:szCs w:val="20"/>
      </w:rPr>
      <w:t xml:space="preserve">- </w:t>
    </w:r>
    <w:r w:rsidR="00211B13">
      <w:rPr>
        <w:rFonts w:ascii="Times New Roman" w:hAnsi="Times New Roman" w:cs="Times New Roman"/>
        <w:b/>
        <w:bCs/>
        <w:sz w:val="20"/>
        <w:szCs w:val="20"/>
        <w:lang w:val="en-US"/>
      </w:rPr>
      <w:t>SWIM</w:t>
    </w:r>
    <w:r w:rsidR="009D7207" w:rsidRPr="00A24FF2">
      <w:rPr>
        <w:rFonts w:ascii="Times New Roman" w:hAnsi="Times New Roman" w:cs="Times New Roman"/>
        <w:b/>
        <w:bCs/>
        <w:sz w:val="20"/>
        <w:szCs w:val="20"/>
      </w:rPr>
      <w:t>-</w:t>
    </w:r>
    <w:r w:rsidR="009D7207">
      <w:rPr>
        <w:rFonts w:ascii="Times New Roman" w:hAnsi="Times New Roman" w:cs="Times New Roman"/>
        <w:b/>
        <w:bCs/>
        <w:sz w:val="20"/>
        <w:szCs w:val="20"/>
        <w:lang w:val="en-US"/>
      </w:rPr>
      <w:t>II</w:t>
    </w:r>
  </w:p>
  <w:bookmarkEnd w:id="3"/>
  <w:p w14:paraId="73053EBD" w14:textId="77777777" w:rsidR="009D7207" w:rsidRDefault="009D7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257"/>
    <w:multiLevelType w:val="hybridMultilevel"/>
    <w:tmpl w:val="A84A880C"/>
    <w:lvl w:ilvl="0" w:tplc="217E2DE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4EA44DD"/>
    <w:multiLevelType w:val="hybridMultilevel"/>
    <w:tmpl w:val="11B013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DF7CE8"/>
    <w:multiLevelType w:val="multilevel"/>
    <w:tmpl w:val="EF38EA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038B"/>
    <w:multiLevelType w:val="hybridMultilevel"/>
    <w:tmpl w:val="C32AA8B0"/>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D17DCB"/>
    <w:multiLevelType w:val="hybridMultilevel"/>
    <w:tmpl w:val="5E3A2C0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3571F85"/>
    <w:multiLevelType w:val="multilevel"/>
    <w:tmpl w:val="E558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63251"/>
    <w:multiLevelType w:val="hybridMultilevel"/>
    <w:tmpl w:val="18942B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0A76BA"/>
    <w:multiLevelType w:val="hybridMultilevel"/>
    <w:tmpl w:val="77EE51A2"/>
    <w:lvl w:ilvl="0" w:tplc="287A2A72">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24C97"/>
    <w:multiLevelType w:val="hybridMultilevel"/>
    <w:tmpl w:val="1A22C974"/>
    <w:lvl w:ilvl="0" w:tplc="73C4CA50">
      <w:start w:val="1"/>
      <w:numFmt w:val="lowerRoman"/>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2925C7"/>
    <w:multiLevelType w:val="multilevel"/>
    <w:tmpl w:val="8F460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A4E61"/>
    <w:multiLevelType w:val="multilevel"/>
    <w:tmpl w:val="571E797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A6EF3"/>
    <w:multiLevelType w:val="hybridMultilevel"/>
    <w:tmpl w:val="7272F064"/>
    <w:lvl w:ilvl="0" w:tplc="287A2A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D06AD"/>
    <w:multiLevelType w:val="multilevel"/>
    <w:tmpl w:val="C7FE01D0"/>
    <w:lvl w:ilvl="0">
      <w:start w:val="3"/>
      <w:numFmt w:val="decimal"/>
      <w:lvlText w:val="%1."/>
      <w:lvlJc w:val="left"/>
      <w:pPr>
        <w:ind w:left="360" w:hanging="360"/>
      </w:pPr>
      <w:rPr>
        <w:rFonts w:hint="default"/>
        <w:b/>
      </w:rPr>
    </w:lvl>
    <w:lvl w:ilvl="1">
      <w:start w:val="1"/>
      <w:numFmt w:val="decimal"/>
      <w:pStyle w:val="TOC2"/>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346DD5"/>
    <w:multiLevelType w:val="hybridMultilevel"/>
    <w:tmpl w:val="8D325F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5171C28"/>
    <w:multiLevelType w:val="multilevel"/>
    <w:tmpl w:val="37F6615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7504F"/>
    <w:multiLevelType w:val="multilevel"/>
    <w:tmpl w:val="3A4E2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A7B71"/>
    <w:multiLevelType w:val="hybridMultilevel"/>
    <w:tmpl w:val="0164C6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D81F0B"/>
    <w:multiLevelType w:val="multilevel"/>
    <w:tmpl w:val="5EB6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33E82"/>
    <w:multiLevelType w:val="multilevel"/>
    <w:tmpl w:val="60E8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714762"/>
    <w:multiLevelType w:val="multilevel"/>
    <w:tmpl w:val="7EBA43E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B040B"/>
    <w:multiLevelType w:val="hybridMultilevel"/>
    <w:tmpl w:val="075804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421F04"/>
    <w:multiLevelType w:val="multilevel"/>
    <w:tmpl w:val="308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E30D6"/>
    <w:multiLevelType w:val="hybridMultilevel"/>
    <w:tmpl w:val="9F6C6B80"/>
    <w:lvl w:ilvl="0" w:tplc="6C5C8116">
      <w:start w:val="4"/>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39426851"/>
    <w:multiLevelType w:val="multilevel"/>
    <w:tmpl w:val="9064E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C2CEB"/>
    <w:multiLevelType w:val="hybridMultilevel"/>
    <w:tmpl w:val="CB46D5B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3A353B1F"/>
    <w:multiLevelType w:val="hybridMultilevel"/>
    <w:tmpl w:val="9F562844"/>
    <w:lvl w:ilvl="0" w:tplc="287A2A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1C3369"/>
    <w:multiLevelType w:val="multilevel"/>
    <w:tmpl w:val="E5F8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829AD"/>
    <w:multiLevelType w:val="multilevel"/>
    <w:tmpl w:val="A34E819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C7C4B"/>
    <w:multiLevelType w:val="multilevel"/>
    <w:tmpl w:val="9F4E25A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2E5456"/>
    <w:multiLevelType w:val="multilevel"/>
    <w:tmpl w:val="746E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85281A"/>
    <w:multiLevelType w:val="multilevel"/>
    <w:tmpl w:val="8624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2C0692"/>
    <w:multiLevelType w:val="multilevel"/>
    <w:tmpl w:val="99D039F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3963B1"/>
    <w:multiLevelType w:val="hybridMultilevel"/>
    <w:tmpl w:val="D18EE7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412216"/>
    <w:multiLevelType w:val="hybridMultilevel"/>
    <w:tmpl w:val="96B88C94"/>
    <w:lvl w:ilvl="0" w:tplc="ADC02750">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48732E37"/>
    <w:multiLevelType w:val="hybridMultilevel"/>
    <w:tmpl w:val="1C1E0320"/>
    <w:lvl w:ilvl="0" w:tplc="37842BD6">
      <w:start w:val="1"/>
      <w:numFmt w:val="lowerRoman"/>
      <w:lvlText w:val="(%1)"/>
      <w:lvlJc w:val="left"/>
      <w:pPr>
        <w:ind w:left="730" w:hanging="720"/>
      </w:p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35" w15:restartNumberingAfterBreak="0">
    <w:nsid w:val="48F65838"/>
    <w:multiLevelType w:val="multilevel"/>
    <w:tmpl w:val="BE2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20207C"/>
    <w:multiLevelType w:val="multilevel"/>
    <w:tmpl w:val="592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C445F3"/>
    <w:multiLevelType w:val="hybridMultilevel"/>
    <w:tmpl w:val="70D051E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8" w15:restartNumberingAfterBreak="0">
    <w:nsid w:val="4FCB5B3B"/>
    <w:multiLevelType w:val="multilevel"/>
    <w:tmpl w:val="A78C206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386F9E"/>
    <w:multiLevelType w:val="hybridMultilevel"/>
    <w:tmpl w:val="843C9BA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27F0C4B"/>
    <w:multiLevelType w:val="hybridMultilevel"/>
    <w:tmpl w:val="D18EE79E"/>
    <w:lvl w:ilvl="0" w:tplc="041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5325711A"/>
    <w:multiLevelType w:val="hybridMultilevel"/>
    <w:tmpl w:val="5EE4E01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56512203"/>
    <w:multiLevelType w:val="multilevel"/>
    <w:tmpl w:val="C6EE27A8"/>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7C1DE4"/>
    <w:multiLevelType w:val="multilevel"/>
    <w:tmpl w:val="CA16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D20F76"/>
    <w:multiLevelType w:val="multilevel"/>
    <w:tmpl w:val="8594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997968"/>
    <w:multiLevelType w:val="multilevel"/>
    <w:tmpl w:val="964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A644D9"/>
    <w:multiLevelType w:val="multilevel"/>
    <w:tmpl w:val="222C469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E6313D"/>
    <w:multiLevelType w:val="hybridMultilevel"/>
    <w:tmpl w:val="B64C2220"/>
    <w:lvl w:ilvl="0" w:tplc="ED2666D4">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8" w15:restartNumberingAfterBreak="0">
    <w:nsid w:val="5DC22DF9"/>
    <w:multiLevelType w:val="hybridMultilevel"/>
    <w:tmpl w:val="8A3EFBD0"/>
    <w:lvl w:ilvl="0" w:tplc="041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5792BBE"/>
    <w:multiLevelType w:val="multilevel"/>
    <w:tmpl w:val="DF12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FD2A15"/>
    <w:multiLevelType w:val="hybridMultilevel"/>
    <w:tmpl w:val="60668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9693011"/>
    <w:multiLevelType w:val="hybridMultilevel"/>
    <w:tmpl w:val="0C406FD8"/>
    <w:lvl w:ilvl="0" w:tplc="CDD01A70">
      <w:start w:val="1"/>
      <w:numFmt w:val="decimal"/>
      <w:lvlText w:val="%1."/>
      <w:lvlJc w:val="left"/>
      <w:pPr>
        <w:ind w:left="360" w:hanging="360"/>
      </w:pPr>
      <w:rPr>
        <w:b w:val="0"/>
        <w:bCs w:val="0"/>
        <w:i w:val="0"/>
        <w:iCs/>
        <w:color w:val="auto"/>
      </w:rPr>
    </w:lvl>
    <w:lvl w:ilvl="1" w:tplc="A2402034">
      <w:start w:val="1"/>
      <w:numFmt w:val="lowerLetter"/>
      <w:lvlText w:val="%2."/>
      <w:lvlJc w:val="left"/>
      <w:pPr>
        <w:ind w:left="1824" w:hanging="360"/>
      </w:pPr>
    </w:lvl>
    <w:lvl w:ilvl="2" w:tplc="F6BE778C">
      <w:start w:val="1"/>
      <w:numFmt w:val="lowerRoman"/>
      <w:lvlText w:val="%3."/>
      <w:lvlJc w:val="right"/>
      <w:pPr>
        <w:ind w:left="2544" w:hanging="180"/>
      </w:pPr>
    </w:lvl>
    <w:lvl w:ilvl="3" w:tplc="B464FE02">
      <w:start w:val="1"/>
      <w:numFmt w:val="decimal"/>
      <w:lvlText w:val="%4."/>
      <w:lvlJc w:val="left"/>
      <w:pPr>
        <w:ind w:left="3264" w:hanging="360"/>
      </w:pPr>
    </w:lvl>
    <w:lvl w:ilvl="4" w:tplc="420E5D82">
      <w:start w:val="1"/>
      <w:numFmt w:val="lowerLetter"/>
      <w:lvlText w:val="%5."/>
      <w:lvlJc w:val="left"/>
      <w:pPr>
        <w:ind w:left="3984" w:hanging="360"/>
      </w:pPr>
    </w:lvl>
    <w:lvl w:ilvl="5" w:tplc="AB2A0FA0">
      <w:start w:val="1"/>
      <w:numFmt w:val="lowerRoman"/>
      <w:lvlText w:val="%6."/>
      <w:lvlJc w:val="right"/>
      <w:pPr>
        <w:ind w:left="4704" w:hanging="180"/>
      </w:pPr>
    </w:lvl>
    <w:lvl w:ilvl="6" w:tplc="DFAEC92A">
      <w:start w:val="1"/>
      <w:numFmt w:val="decimal"/>
      <w:lvlText w:val="%7."/>
      <w:lvlJc w:val="left"/>
      <w:pPr>
        <w:ind w:left="5424" w:hanging="360"/>
      </w:pPr>
    </w:lvl>
    <w:lvl w:ilvl="7" w:tplc="070CA752">
      <w:start w:val="1"/>
      <w:numFmt w:val="lowerLetter"/>
      <w:lvlText w:val="%8."/>
      <w:lvlJc w:val="left"/>
      <w:pPr>
        <w:ind w:left="6144" w:hanging="360"/>
      </w:pPr>
    </w:lvl>
    <w:lvl w:ilvl="8" w:tplc="5F887B1A">
      <w:start w:val="1"/>
      <w:numFmt w:val="lowerRoman"/>
      <w:lvlText w:val="%9."/>
      <w:lvlJc w:val="right"/>
      <w:pPr>
        <w:ind w:left="6864" w:hanging="180"/>
      </w:pPr>
    </w:lvl>
  </w:abstractNum>
  <w:abstractNum w:abstractNumId="52" w15:restartNumberingAfterBreak="0">
    <w:nsid w:val="6BDE712D"/>
    <w:multiLevelType w:val="hybridMultilevel"/>
    <w:tmpl w:val="CAE2C812"/>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D360C17"/>
    <w:multiLevelType w:val="hybridMultilevel"/>
    <w:tmpl w:val="EF5E8E74"/>
    <w:lvl w:ilvl="0" w:tplc="217E2DE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15:restartNumberingAfterBreak="0">
    <w:nsid w:val="6F457D83"/>
    <w:multiLevelType w:val="multilevel"/>
    <w:tmpl w:val="A9C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350B8B"/>
    <w:multiLevelType w:val="hybridMultilevel"/>
    <w:tmpl w:val="075804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33D45CD"/>
    <w:multiLevelType w:val="hybridMultilevel"/>
    <w:tmpl w:val="19BE03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7776DC5"/>
    <w:multiLevelType w:val="hybridMultilevel"/>
    <w:tmpl w:val="40B27D0E"/>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9295CAC"/>
    <w:multiLevelType w:val="hybridMultilevel"/>
    <w:tmpl w:val="12F800B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7ADE704F"/>
    <w:multiLevelType w:val="multilevel"/>
    <w:tmpl w:val="BAF8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A64671"/>
    <w:multiLevelType w:val="hybridMultilevel"/>
    <w:tmpl w:val="2E7E1B9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7D7F42CB"/>
    <w:multiLevelType w:val="hybridMultilevel"/>
    <w:tmpl w:val="E7EAA8EC"/>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2149198">
    <w:abstractNumId w:val="44"/>
  </w:num>
  <w:num w:numId="2" w16cid:durableId="1642032073">
    <w:abstractNumId w:val="25"/>
  </w:num>
  <w:num w:numId="3" w16cid:durableId="166139894">
    <w:abstractNumId w:val="3"/>
  </w:num>
  <w:num w:numId="4" w16cid:durableId="1390884023">
    <w:abstractNumId w:val="59"/>
  </w:num>
  <w:num w:numId="5" w16cid:durableId="1174028715">
    <w:abstractNumId w:val="21"/>
  </w:num>
  <w:num w:numId="6" w16cid:durableId="402068682">
    <w:abstractNumId w:val="17"/>
  </w:num>
  <w:num w:numId="7" w16cid:durableId="80300217">
    <w:abstractNumId w:val="12"/>
  </w:num>
  <w:num w:numId="8" w16cid:durableId="659651971">
    <w:abstractNumId w:val="11"/>
  </w:num>
  <w:num w:numId="9" w16cid:durableId="1108696891">
    <w:abstractNumId w:val="4"/>
  </w:num>
  <w:num w:numId="10" w16cid:durableId="1490632867">
    <w:abstractNumId w:val="7"/>
  </w:num>
  <w:num w:numId="11" w16cid:durableId="1427380867">
    <w:abstractNumId w:val="42"/>
  </w:num>
  <w:num w:numId="12" w16cid:durableId="831455573">
    <w:abstractNumId w:val="8"/>
  </w:num>
  <w:num w:numId="13" w16cid:durableId="1291519995">
    <w:abstractNumId w:val="16"/>
  </w:num>
  <w:num w:numId="14" w16cid:durableId="1214581837">
    <w:abstractNumId w:val="54"/>
  </w:num>
  <w:num w:numId="15" w16cid:durableId="1966690660">
    <w:abstractNumId w:val="30"/>
  </w:num>
  <w:num w:numId="16" w16cid:durableId="1120564069">
    <w:abstractNumId w:val="36"/>
  </w:num>
  <w:num w:numId="17" w16cid:durableId="1611399202">
    <w:abstractNumId w:val="14"/>
  </w:num>
  <w:num w:numId="18" w16cid:durableId="1712144566">
    <w:abstractNumId w:val="31"/>
  </w:num>
  <w:num w:numId="19" w16cid:durableId="1823231369">
    <w:abstractNumId w:val="28"/>
  </w:num>
  <w:num w:numId="20" w16cid:durableId="1720013194">
    <w:abstractNumId w:val="19"/>
  </w:num>
  <w:num w:numId="21" w16cid:durableId="595602036">
    <w:abstractNumId w:val="15"/>
  </w:num>
  <w:num w:numId="22" w16cid:durableId="1363017790">
    <w:abstractNumId w:val="27"/>
  </w:num>
  <w:num w:numId="23" w16cid:durableId="2087533130">
    <w:abstractNumId w:val="33"/>
  </w:num>
  <w:num w:numId="24" w16cid:durableId="1290629938">
    <w:abstractNumId w:val="46"/>
  </w:num>
  <w:num w:numId="25" w16cid:durableId="614558422">
    <w:abstractNumId w:val="38"/>
  </w:num>
  <w:num w:numId="26" w16cid:durableId="809175054">
    <w:abstractNumId w:val="10"/>
  </w:num>
  <w:num w:numId="27" w16cid:durableId="634482853">
    <w:abstractNumId w:val="9"/>
  </w:num>
  <w:num w:numId="28" w16cid:durableId="838429179">
    <w:abstractNumId w:val="23"/>
  </w:num>
  <w:num w:numId="29" w16cid:durableId="1232623064">
    <w:abstractNumId w:val="35"/>
  </w:num>
  <w:num w:numId="30" w16cid:durableId="1497302363">
    <w:abstractNumId w:val="49"/>
  </w:num>
  <w:num w:numId="31" w16cid:durableId="2031253931">
    <w:abstractNumId w:val="5"/>
  </w:num>
  <w:num w:numId="32" w16cid:durableId="883717152">
    <w:abstractNumId w:val="2"/>
  </w:num>
  <w:num w:numId="33" w16cid:durableId="1605916073">
    <w:abstractNumId w:val="6"/>
  </w:num>
  <w:num w:numId="34" w16cid:durableId="1524006131">
    <w:abstractNumId w:val="37"/>
  </w:num>
  <w:num w:numId="35" w16cid:durableId="1304382524">
    <w:abstractNumId w:val="18"/>
  </w:num>
  <w:num w:numId="36" w16cid:durableId="1971548267">
    <w:abstractNumId w:val="53"/>
  </w:num>
  <w:num w:numId="37" w16cid:durableId="433675486">
    <w:abstractNumId w:val="61"/>
  </w:num>
  <w:num w:numId="38" w16cid:durableId="1337734011">
    <w:abstractNumId w:val="58"/>
  </w:num>
  <w:num w:numId="39" w16cid:durableId="421410560">
    <w:abstractNumId w:val="52"/>
  </w:num>
  <w:num w:numId="40" w16cid:durableId="1964653522">
    <w:abstractNumId w:val="57"/>
  </w:num>
  <w:num w:numId="41" w16cid:durableId="1887255166">
    <w:abstractNumId w:val="48"/>
  </w:num>
  <w:num w:numId="42" w16cid:durableId="337542675">
    <w:abstractNumId w:val="0"/>
  </w:num>
  <w:num w:numId="43" w16cid:durableId="583026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50235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91699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1868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6251271">
    <w:abstractNumId w:val="22"/>
  </w:num>
  <w:num w:numId="48" w16cid:durableId="853963302">
    <w:abstractNumId w:val="47"/>
  </w:num>
  <w:num w:numId="49" w16cid:durableId="581836453">
    <w:abstractNumId w:val="45"/>
  </w:num>
  <w:num w:numId="50" w16cid:durableId="72943727">
    <w:abstractNumId w:val="26"/>
  </w:num>
  <w:num w:numId="51" w16cid:durableId="647251403">
    <w:abstractNumId w:val="24"/>
  </w:num>
  <w:num w:numId="52" w16cid:durableId="964576984">
    <w:abstractNumId w:val="1"/>
  </w:num>
  <w:num w:numId="53" w16cid:durableId="1838616933">
    <w:abstractNumId w:val="60"/>
  </w:num>
  <w:num w:numId="54" w16cid:durableId="1061519060">
    <w:abstractNumId w:val="40"/>
  </w:num>
  <w:num w:numId="55" w16cid:durableId="301617037">
    <w:abstractNumId w:val="13"/>
  </w:num>
  <w:num w:numId="56" w16cid:durableId="1947038783">
    <w:abstractNumId w:val="29"/>
  </w:num>
  <w:num w:numId="57" w16cid:durableId="1433286215">
    <w:abstractNumId w:val="32"/>
  </w:num>
  <w:num w:numId="58" w16cid:durableId="205528178">
    <w:abstractNumId w:val="50"/>
  </w:num>
  <w:num w:numId="59" w16cid:durableId="826673003">
    <w:abstractNumId w:val="51"/>
  </w:num>
  <w:num w:numId="60" w16cid:durableId="1472167918">
    <w:abstractNumId w:val="43"/>
  </w:num>
  <w:num w:numId="61" w16cid:durableId="1663705251">
    <w:abstractNumId w:val="41"/>
  </w:num>
  <w:num w:numId="62" w16cid:durableId="94403787">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B1"/>
    <w:rsid w:val="00003996"/>
    <w:rsid w:val="000062B9"/>
    <w:rsid w:val="000062CE"/>
    <w:rsid w:val="0001086A"/>
    <w:rsid w:val="00013C44"/>
    <w:rsid w:val="000152F8"/>
    <w:rsid w:val="00015DA0"/>
    <w:rsid w:val="0002185D"/>
    <w:rsid w:val="00021AD5"/>
    <w:rsid w:val="000226B0"/>
    <w:rsid w:val="000253C0"/>
    <w:rsid w:val="000304C4"/>
    <w:rsid w:val="00034AD4"/>
    <w:rsid w:val="00036259"/>
    <w:rsid w:val="00036DC8"/>
    <w:rsid w:val="00047681"/>
    <w:rsid w:val="000502D0"/>
    <w:rsid w:val="000518CE"/>
    <w:rsid w:val="00056AE2"/>
    <w:rsid w:val="0005758D"/>
    <w:rsid w:val="00063D80"/>
    <w:rsid w:val="00065E78"/>
    <w:rsid w:val="00065E93"/>
    <w:rsid w:val="00065F9F"/>
    <w:rsid w:val="000669A9"/>
    <w:rsid w:val="000672DC"/>
    <w:rsid w:val="000674F6"/>
    <w:rsid w:val="000712E0"/>
    <w:rsid w:val="00071F5A"/>
    <w:rsid w:val="00075488"/>
    <w:rsid w:val="00075A2A"/>
    <w:rsid w:val="00077197"/>
    <w:rsid w:val="00077301"/>
    <w:rsid w:val="0007734A"/>
    <w:rsid w:val="00082911"/>
    <w:rsid w:val="0008763E"/>
    <w:rsid w:val="00087FB4"/>
    <w:rsid w:val="00091905"/>
    <w:rsid w:val="00092863"/>
    <w:rsid w:val="0009412D"/>
    <w:rsid w:val="00095532"/>
    <w:rsid w:val="00096BE1"/>
    <w:rsid w:val="00096E6B"/>
    <w:rsid w:val="000A11E7"/>
    <w:rsid w:val="000A2BE2"/>
    <w:rsid w:val="000A2F8B"/>
    <w:rsid w:val="000A5DD4"/>
    <w:rsid w:val="000A69E8"/>
    <w:rsid w:val="000B4620"/>
    <w:rsid w:val="000C2354"/>
    <w:rsid w:val="000C4FAE"/>
    <w:rsid w:val="000D038C"/>
    <w:rsid w:val="000D30A4"/>
    <w:rsid w:val="000D5278"/>
    <w:rsid w:val="000D532A"/>
    <w:rsid w:val="000D7BEE"/>
    <w:rsid w:val="000E075C"/>
    <w:rsid w:val="000E0ADD"/>
    <w:rsid w:val="000E390A"/>
    <w:rsid w:val="000E402D"/>
    <w:rsid w:val="000E4B61"/>
    <w:rsid w:val="000F4FCD"/>
    <w:rsid w:val="000F6B11"/>
    <w:rsid w:val="000F6FDB"/>
    <w:rsid w:val="001008AB"/>
    <w:rsid w:val="00101DA1"/>
    <w:rsid w:val="00103D50"/>
    <w:rsid w:val="00106559"/>
    <w:rsid w:val="001074AA"/>
    <w:rsid w:val="001204B3"/>
    <w:rsid w:val="00121461"/>
    <w:rsid w:val="00123D82"/>
    <w:rsid w:val="00124656"/>
    <w:rsid w:val="0012603F"/>
    <w:rsid w:val="0012659B"/>
    <w:rsid w:val="00127DDA"/>
    <w:rsid w:val="00131264"/>
    <w:rsid w:val="001312A9"/>
    <w:rsid w:val="00133D3F"/>
    <w:rsid w:val="00137A8B"/>
    <w:rsid w:val="001418D3"/>
    <w:rsid w:val="00142214"/>
    <w:rsid w:val="001446FB"/>
    <w:rsid w:val="00145411"/>
    <w:rsid w:val="0014649C"/>
    <w:rsid w:val="001465E8"/>
    <w:rsid w:val="00147520"/>
    <w:rsid w:val="00152896"/>
    <w:rsid w:val="001540FD"/>
    <w:rsid w:val="00155F6E"/>
    <w:rsid w:val="00156BA1"/>
    <w:rsid w:val="00160876"/>
    <w:rsid w:val="00162152"/>
    <w:rsid w:val="001650E3"/>
    <w:rsid w:val="001670C9"/>
    <w:rsid w:val="00167CCF"/>
    <w:rsid w:val="00171072"/>
    <w:rsid w:val="00172680"/>
    <w:rsid w:val="00174BF3"/>
    <w:rsid w:val="00177B22"/>
    <w:rsid w:val="00181156"/>
    <w:rsid w:val="00183B61"/>
    <w:rsid w:val="001865A6"/>
    <w:rsid w:val="00186C8B"/>
    <w:rsid w:val="00190282"/>
    <w:rsid w:val="001923EB"/>
    <w:rsid w:val="00196000"/>
    <w:rsid w:val="001A135B"/>
    <w:rsid w:val="001A193B"/>
    <w:rsid w:val="001A2976"/>
    <w:rsid w:val="001A297E"/>
    <w:rsid w:val="001A4101"/>
    <w:rsid w:val="001A7F1F"/>
    <w:rsid w:val="001B4B92"/>
    <w:rsid w:val="001B4CE1"/>
    <w:rsid w:val="001B56C5"/>
    <w:rsid w:val="001B5951"/>
    <w:rsid w:val="001B7248"/>
    <w:rsid w:val="001B7E0E"/>
    <w:rsid w:val="001B7EA2"/>
    <w:rsid w:val="001C12DB"/>
    <w:rsid w:val="001C215C"/>
    <w:rsid w:val="001C317A"/>
    <w:rsid w:val="001C6B23"/>
    <w:rsid w:val="001C79B8"/>
    <w:rsid w:val="001C7C73"/>
    <w:rsid w:val="001D18B0"/>
    <w:rsid w:val="001D2666"/>
    <w:rsid w:val="001D49EC"/>
    <w:rsid w:val="001D6965"/>
    <w:rsid w:val="001D7828"/>
    <w:rsid w:val="001E259C"/>
    <w:rsid w:val="001E49B2"/>
    <w:rsid w:val="001E5345"/>
    <w:rsid w:val="001E73BC"/>
    <w:rsid w:val="001F040D"/>
    <w:rsid w:val="001F2A8B"/>
    <w:rsid w:val="001F4AFA"/>
    <w:rsid w:val="001F6D6F"/>
    <w:rsid w:val="001F6E32"/>
    <w:rsid w:val="0020009D"/>
    <w:rsid w:val="00200EB9"/>
    <w:rsid w:val="00201484"/>
    <w:rsid w:val="002036AF"/>
    <w:rsid w:val="0020744C"/>
    <w:rsid w:val="00210366"/>
    <w:rsid w:val="00210AB6"/>
    <w:rsid w:val="00210ADA"/>
    <w:rsid w:val="00211B13"/>
    <w:rsid w:val="00214692"/>
    <w:rsid w:val="00216A48"/>
    <w:rsid w:val="00216FA0"/>
    <w:rsid w:val="00220445"/>
    <w:rsid w:val="00220B4E"/>
    <w:rsid w:val="0022225F"/>
    <w:rsid w:val="00222936"/>
    <w:rsid w:val="00237325"/>
    <w:rsid w:val="00243317"/>
    <w:rsid w:val="00244055"/>
    <w:rsid w:val="00245B00"/>
    <w:rsid w:val="0025418B"/>
    <w:rsid w:val="00254792"/>
    <w:rsid w:val="00255535"/>
    <w:rsid w:val="002650ED"/>
    <w:rsid w:val="00265B11"/>
    <w:rsid w:val="0027064C"/>
    <w:rsid w:val="00271383"/>
    <w:rsid w:val="00273DA0"/>
    <w:rsid w:val="0027570B"/>
    <w:rsid w:val="00275EEB"/>
    <w:rsid w:val="00277832"/>
    <w:rsid w:val="00286C57"/>
    <w:rsid w:val="00292868"/>
    <w:rsid w:val="002959D6"/>
    <w:rsid w:val="002A780D"/>
    <w:rsid w:val="002B028C"/>
    <w:rsid w:val="002B4872"/>
    <w:rsid w:val="002C36BA"/>
    <w:rsid w:val="002C57E1"/>
    <w:rsid w:val="002C6177"/>
    <w:rsid w:val="002D4D3C"/>
    <w:rsid w:val="002D776D"/>
    <w:rsid w:val="002E181A"/>
    <w:rsid w:val="002F18E3"/>
    <w:rsid w:val="002F3D7B"/>
    <w:rsid w:val="003004FA"/>
    <w:rsid w:val="003028E6"/>
    <w:rsid w:val="00303891"/>
    <w:rsid w:val="00303AEA"/>
    <w:rsid w:val="0030452B"/>
    <w:rsid w:val="0030677A"/>
    <w:rsid w:val="00307958"/>
    <w:rsid w:val="00307FA7"/>
    <w:rsid w:val="00311352"/>
    <w:rsid w:val="003152FA"/>
    <w:rsid w:val="0031537F"/>
    <w:rsid w:val="00320F96"/>
    <w:rsid w:val="00322EF3"/>
    <w:rsid w:val="00324314"/>
    <w:rsid w:val="003325BD"/>
    <w:rsid w:val="00337D66"/>
    <w:rsid w:val="00341899"/>
    <w:rsid w:val="003436AA"/>
    <w:rsid w:val="00345AC6"/>
    <w:rsid w:val="00351827"/>
    <w:rsid w:val="00352771"/>
    <w:rsid w:val="00354B4D"/>
    <w:rsid w:val="00357075"/>
    <w:rsid w:val="003571EB"/>
    <w:rsid w:val="00360498"/>
    <w:rsid w:val="00361075"/>
    <w:rsid w:val="003623AC"/>
    <w:rsid w:val="00365643"/>
    <w:rsid w:val="00365F6C"/>
    <w:rsid w:val="003660C1"/>
    <w:rsid w:val="00367BAE"/>
    <w:rsid w:val="0037078C"/>
    <w:rsid w:val="00371CA9"/>
    <w:rsid w:val="003727B0"/>
    <w:rsid w:val="003751A8"/>
    <w:rsid w:val="00375B0B"/>
    <w:rsid w:val="003764D4"/>
    <w:rsid w:val="0037656E"/>
    <w:rsid w:val="00381861"/>
    <w:rsid w:val="00394F3B"/>
    <w:rsid w:val="0039502A"/>
    <w:rsid w:val="003A578F"/>
    <w:rsid w:val="003B29DA"/>
    <w:rsid w:val="003B3B0A"/>
    <w:rsid w:val="003C1BE9"/>
    <w:rsid w:val="003C2307"/>
    <w:rsid w:val="003C310E"/>
    <w:rsid w:val="003D5AE4"/>
    <w:rsid w:val="003E004B"/>
    <w:rsid w:val="003E2976"/>
    <w:rsid w:val="003E4268"/>
    <w:rsid w:val="003E44F8"/>
    <w:rsid w:val="003E4D2D"/>
    <w:rsid w:val="003E563D"/>
    <w:rsid w:val="003E565B"/>
    <w:rsid w:val="003F0DD1"/>
    <w:rsid w:val="003F7C9E"/>
    <w:rsid w:val="00401A72"/>
    <w:rsid w:val="004038AE"/>
    <w:rsid w:val="004061F7"/>
    <w:rsid w:val="00406D33"/>
    <w:rsid w:val="00410B71"/>
    <w:rsid w:val="00410EB8"/>
    <w:rsid w:val="004130E2"/>
    <w:rsid w:val="00416069"/>
    <w:rsid w:val="004164CA"/>
    <w:rsid w:val="00422BBB"/>
    <w:rsid w:val="00425B6D"/>
    <w:rsid w:val="00427503"/>
    <w:rsid w:val="00430D66"/>
    <w:rsid w:val="004340F5"/>
    <w:rsid w:val="00434FBD"/>
    <w:rsid w:val="004366D8"/>
    <w:rsid w:val="004415EC"/>
    <w:rsid w:val="00441CDA"/>
    <w:rsid w:val="00441DE3"/>
    <w:rsid w:val="00442FAA"/>
    <w:rsid w:val="004435F1"/>
    <w:rsid w:val="00443749"/>
    <w:rsid w:val="00445269"/>
    <w:rsid w:val="004456B1"/>
    <w:rsid w:val="004465B6"/>
    <w:rsid w:val="00446F72"/>
    <w:rsid w:val="00447076"/>
    <w:rsid w:val="00452AA0"/>
    <w:rsid w:val="00453E2F"/>
    <w:rsid w:val="00454BFD"/>
    <w:rsid w:val="00462288"/>
    <w:rsid w:val="00464242"/>
    <w:rsid w:val="004645DE"/>
    <w:rsid w:val="00466CE6"/>
    <w:rsid w:val="00467B1B"/>
    <w:rsid w:val="00470225"/>
    <w:rsid w:val="0047561B"/>
    <w:rsid w:val="004759D6"/>
    <w:rsid w:val="0047667F"/>
    <w:rsid w:val="0048020D"/>
    <w:rsid w:val="00483439"/>
    <w:rsid w:val="00484F8A"/>
    <w:rsid w:val="0048734D"/>
    <w:rsid w:val="00487746"/>
    <w:rsid w:val="00490B4D"/>
    <w:rsid w:val="00490CC4"/>
    <w:rsid w:val="00491D4D"/>
    <w:rsid w:val="004943F9"/>
    <w:rsid w:val="00495F69"/>
    <w:rsid w:val="00496503"/>
    <w:rsid w:val="00497E33"/>
    <w:rsid w:val="004A1EE5"/>
    <w:rsid w:val="004A4771"/>
    <w:rsid w:val="004B2F9C"/>
    <w:rsid w:val="004B35C0"/>
    <w:rsid w:val="004C41C1"/>
    <w:rsid w:val="004C45FB"/>
    <w:rsid w:val="004C6694"/>
    <w:rsid w:val="004C7840"/>
    <w:rsid w:val="004D43E2"/>
    <w:rsid w:val="004D4906"/>
    <w:rsid w:val="004D65F0"/>
    <w:rsid w:val="004E0C71"/>
    <w:rsid w:val="004E49F4"/>
    <w:rsid w:val="004E67B2"/>
    <w:rsid w:val="004E6E96"/>
    <w:rsid w:val="004E7010"/>
    <w:rsid w:val="004F6C95"/>
    <w:rsid w:val="00501FFB"/>
    <w:rsid w:val="005039BA"/>
    <w:rsid w:val="005047BF"/>
    <w:rsid w:val="005048F1"/>
    <w:rsid w:val="00504DFD"/>
    <w:rsid w:val="00504E6B"/>
    <w:rsid w:val="00510BF4"/>
    <w:rsid w:val="00511DA4"/>
    <w:rsid w:val="00513993"/>
    <w:rsid w:val="0051786A"/>
    <w:rsid w:val="00520EB0"/>
    <w:rsid w:val="005235F0"/>
    <w:rsid w:val="00523CAB"/>
    <w:rsid w:val="005262F7"/>
    <w:rsid w:val="00527504"/>
    <w:rsid w:val="00531987"/>
    <w:rsid w:val="0053693B"/>
    <w:rsid w:val="00537054"/>
    <w:rsid w:val="00540994"/>
    <w:rsid w:val="00552D57"/>
    <w:rsid w:val="00553BB7"/>
    <w:rsid w:val="00553D1F"/>
    <w:rsid w:val="00555A49"/>
    <w:rsid w:val="005567AB"/>
    <w:rsid w:val="0056149F"/>
    <w:rsid w:val="0056741D"/>
    <w:rsid w:val="00573420"/>
    <w:rsid w:val="00573426"/>
    <w:rsid w:val="00573B56"/>
    <w:rsid w:val="0057640A"/>
    <w:rsid w:val="0057715A"/>
    <w:rsid w:val="00581A2B"/>
    <w:rsid w:val="00581D02"/>
    <w:rsid w:val="00585F2B"/>
    <w:rsid w:val="00586419"/>
    <w:rsid w:val="00587395"/>
    <w:rsid w:val="00590667"/>
    <w:rsid w:val="00590D55"/>
    <w:rsid w:val="00591768"/>
    <w:rsid w:val="00591904"/>
    <w:rsid w:val="005A140A"/>
    <w:rsid w:val="005A4221"/>
    <w:rsid w:val="005A5D5C"/>
    <w:rsid w:val="005A6E82"/>
    <w:rsid w:val="005B0494"/>
    <w:rsid w:val="005B0979"/>
    <w:rsid w:val="005B1246"/>
    <w:rsid w:val="005B14C5"/>
    <w:rsid w:val="005B1D68"/>
    <w:rsid w:val="005B26A7"/>
    <w:rsid w:val="005B2FA8"/>
    <w:rsid w:val="005B5752"/>
    <w:rsid w:val="005B5C38"/>
    <w:rsid w:val="005B7D22"/>
    <w:rsid w:val="005C15CC"/>
    <w:rsid w:val="005C2B18"/>
    <w:rsid w:val="005C5698"/>
    <w:rsid w:val="005D1A2F"/>
    <w:rsid w:val="005D2427"/>
    <w:rsid w:val="005D4647"/>
    <w:rsid w:val="005D63E7"/>
    <w:rsid w:val="005D68E1"/>
    <w:rsid w:val="005E20D1"/>
    <w:rsid w:val="005E3292"/>
    <w:rsid w:val="005E348B"/>
    <w:rsid w:val="005E4489"/>
    <w:rsid w:val="005E6558"/>
    <w:rsid w:val="005E69FD"/>
    <w:rsid w:val="005F0EDC"/>
    <w:rsid w:val="005F19FC"/>
    <w:rsid w:val="005F3DEF"/>
    <w:rsid w:val="005F5C9B"/>
    <w:rsid w:val="005F757C"/>
    <w:rsid w:val="00602EF0"/>
    <w:rsid w:val="00604E88"/>
    <w:rsid w:val="00607C60"/>
    <w:rsid w:val="00610441"/>
    <w:rsid w:val="00610563"/>
    <w:rsid w:val="00614B72"/>
    <w:rsid w:val="006170F3"/>
    <w:rsid w:val="00621A01"/>
    <w:rsid w:val="00621A23"/>
    <w:rsid w:val="00622509"/>
    <w:rsid w:val="006243D4"/>
    <w:rsid w:val="00626682"/>
    <w:rsid w:val="006350BB"/>
    <w:rsid w:val="0064147F"/>
    <w:rsid w:val="006422E4"/>
    <w:rsid w:val="006422FE"/>
    <w:rsid w:val="00642806"/>
    <w:rsid w:val="00644755"/>
    <w:rsid w:val="00644D20"/>
    <w:rsid w:val="006450F9"/>
    <w:rsid w:val="00645C99"/>
    <w:rsid w:val="0065004C"/>
    <w:rsid w:val="00651CCA"/>
    <w:rsid w:val="006526CA"/>
    <w:rsid w:val="006578AD"/>
    <w:rsid w:val="00662D40"/>
    <w:rsid w:val="00662F2A"/>
    <w:rsid w:val="00666838"/>
    <w:rsid w:val="00670967"/>
    <w:rsid w:val="0067228F"/>
    <w:rsid w:val="00673E6F"/>
    <w:rsid w:val="006747EE"/>
    <w:rsid w:val="00677683"/>
    <w:rsid w:val="00680EEA"/>
    <w:rsid w:val="00681E16"/>
    <w:rsid w:val="006829DB"/>
    <w:rsid w:val="0068449B"/>
    <w:rsid w:val="006919DA"/>
    <w:rsid w:val="00694944"/>
    <w:rsid w:val="006A33CB"/>
    <w:rsid w:val="006A48F7"/>
    <w:rsid w:val="006A4AA8"/>
    <w:rsid w:val="006A65D2"/>
    <w:rsid w:val="006B34BC"/>
    <w:rsid w:val="006B6B05"/>
    <w:rsid w:val="006C288E"/>
    <w:rsid w:val="006C2944"/>
    <w:rsid w:val="006C504A"/>
    <w:rsid w:val="006D0CF1"/>
    <w:rsid w:val="006D614E"/>
    <w:rsid w:val="006D6C4B"/>
    <w:rsid w:val="006E24FE"/>
    <w:rsid w:val="006E314A"/>
    <w:rsid w:val="006E4531"/>
    <w:rsid w:val="006E542E"/>
    <w:rsid w:val="006F232C"/>
    <w:rsid w:val="006F25AF"/>
    <w:rsid w:val="006F400A"/>
    <w:rsid w:val="006F51DC"/>
    <w:rsid w:val="006F77A4"/>
    <w:rsid w:val="006F7C61"/>
    <w:rsid w:val="007009EF"/>
    <w:rsid w:val="00707364"/>
    <w:rsid w:val="00707C75"/>
    <w:rsid w:val="00707CC6"/>
    <w:rsid w:val="007116B9"/>
    <w:rsid w:val="00714BD5"/>
    <w:rsid w:val="00714E94"/>
    <w:rsid w:val="00720012"/>
    <w:rsid w:val="00721E3D"/>
    <w:rsid w:val="00723864"/>
    <w:rsid w:val="00723A5E"/>
    <w:rsid w:val="00724930"/>
    <w:rsid w:val="00724B4E"/>
    <w:rsid w:val="00726C66"/>
    <w:rsid w:val="00727A4F"/>
    <w:rsid w:val="00741E88"/>
    <w:rsid w:val="00742735"/>
    <w:rsid w:val="00746B99"/>
    <w:rsid w:val="007513B3"/>
    <w:rsid w:val="0075201F"/>
    <w:rsid w:val="00753757"/>
    <w:rsid w:val="00763764"/>
    <w:rsid w:val="0077013D"/>
    <w:rsid w:val="00774C85"/>
    <w:rsid w:val="0077688E"/>
    <w:rsid w:val="00776E2F"/>
    <w:rsid w:val="0077770A"/>
    <w:rsid w:val="00777888"/>
    <w:rsid w:val="00780707"/>
    <w:rsid w:val="00791F0B"/>
    <w:rsid w:val="0079253D"/>
    <w:rsid w:val="00793091"/>
    <w:rsid w:val="007976D7"/>
    <w:rsid w:val="007A0EF8"/>
    <w:rsid w:val="007A5BDC"/>
    <w:rsid w:val="007B115A"/>
    <w:rsid w:val="007B1CAF"/>
    <w:rsid w:val="007C4B2E"/>
    <w:rsid w:val="007C5DFB"/>
    <w:rsid w:val="007D2E3B"/>
    <w:rsid w:val="007D63AD"/>
    <w:rsid w:val="007D6402"/>
    <w:rsid w:val="007E0C74"/>
    <w:rsid w:val="007E4BAC"/>
    <w:rsid w:val="007E5E03"/>
    <w:rsid w:val="007E65E4"/>
    <w:rsid w:val="007E7A60"/>
    <w:rsid w:val="007F12DA"/>
    <w:rsid w:val="007F4876"/>
    <w:rsid w:val="007F492F"/>
    <w:rsid w:val="007F57A1"/>
    <w:rsid w:val="007F64F3"/>
    <w:rsid w:val="007F6C79"/>
    <w:rsid w:val="007F6D1C"/>
    <w:rsid w:val="007F7762"/>
    <w:rsid w:val="008023F3"/>
    <w:rsid w:val="00804EC5"/>
    <w:rsid w:val="00805BA4"/>
    <w:rsid w:val="00806B2F"/>
    <w:rsid w:val="008075BC"/>
    <w:rsid w:val="00814D00"/>
    <w:rsid w:val="00820F99"/>
    <w:rsid w:val="00821576"/>
    <w:rsid w:val="008245E1"/>
    <w:rsid w:val="00825FAB"/>
    <w:rsid w:val="008266F3"/>
    <w:rsid w:val="00826892"/>
    <w:rsid w:val="0082774A"/>
    <w:rsid w:val="0083001E"/>
    <w:rsid w:val="008301A1"/>
    <w:rsid w:val="0083122E"/>
    <w:rsid w:val="00832804"/>
    <w:rsid w:val="00833914"/>
    <w:rsid w:val="00834D37"/>
    <w:rsid w:val="00835920"/>
    <w:rsid w:val="008364C2"/>
    <w:rsid w:val="00837AFE"/>
    <w:rsid w:val="0084399D"/>
    <w:rsid w:val="00844F54"/>
    <w:rsid w:val="0085537A"/>
    <w:rsid w:val="00856F81"/>
    <w:rsid w:val="00857B0C"/>
    <w:rsid w:val="00862D4C"/>
    <w:rsid w:val="008642D4"/>
    <w:rsid w:val="00866AAA"/>
    <w:rsid w:val="00870928"/>
    <w:rsid w:val="0087401E"/>
    <w:rsid w:val="00874AC6"/>
    <w:rsid w:val="00875D3E"/>
    <w:rsid w:val="00876911"/>
    <w:rsid w:val="0088026D"/>
    <w:rsid w:val="00883E3A"/>
    <w:rsid w:val="0088519E"/>
    <w:rsid w:val="0088729F"/>
    <w:rsid w:val="0089311C"/>
    <w:rsid w:val="008949DD"/>
    <w:rsid w:val="008953F5"/>
    <w:rsid w:val="008964D6"/>
    <w:rsid w:val="008A4B48"/>
    <w:rsid w:val="008A53C7"/>
    <w:rsid w:val="008A7191"/>
    <w:rsid w:val="008B19DB"/>
    <w:rsid w:val="008B5A94"/>
    <w:rsid w:val="008B6E83"/>
    <w:rsid w:val="008C1930"/>
    <w:rsid w:val="008C3A24"/>
    <w:rsid w:val="008C4365"/>
    <w:rsid w:val="008C6C92"/>
    <w:rsid w:val="008C6DD6"/>
    <w:rsid w:val="008D0B2F"/>
    <w:rsid w:val="008D25AA"/>
    <w:rsid w:val="008D26E2"/>
    <w:rsid w:val="008D3459"/>
    <w:rsid w:val="008D5C76"/>
    <w:rsid w:val="008E3B63"/>
    <w:rsid w:val="008E6EB1"/>
    <w:rsid w:val="008E7183"/>
    <w:rsid w:val="008F3A52"/>
    <w:rsid w:val="008F61AA"/>
    <w:rsid w:val="008F61BE"/>
    <w:rsid w:val="008F6E5B"/>
    <w:rsid w:val="009029C1"/>
    <w:rsid w:val="00902AEA"/>
    <w:rsid w:val="009038D6"/>
    <w:rsid w:val="009069D7"/>
    <w:rsid w:val="00910D53"/>
    <w:rsid w:val="00916966"/>
    <w:rsid w:val="009173A6"/>
    <w:rsid w:val="0092273A"/>
    <w:rsid w:val="00925623"/>
    <w:rsid w:val="00926A83"/>
    <w:rsid w:val="00926ACE"/>
    <w:rsid w:val="009273E9"/>
    <w:rsid w:val="009342BD"/>
    <w:rsid w:val="00940745"/>
    <w:rsid w:val="0094370E"/>
    <w:rsid w:val="00951BF2"/>
    <w:rsid w:val="00955861"/>
    <w:rsid w:val="009568B5"/>
    <w:rsid w:val="00956C3C"/>
    <w:rsid w:val="00960458"/>
    <w:rsid w:val="00961326"/>
    <w:rsid w:val="00961EA0"/>
    <w:rsid w:val="009624EA"/>
    <w:rsid w:val="00963C47"/>
    <w:rsid w:val="0096439C"/>
    <w:rsid w:val="00967C07"/>
    <w:rsid w:val="00970F4E"/>
    <w:rsid w:val="0097160C"/>
    <w:rsid w:val="00980793"/>
    <w:rsid w:val="00980C33"/>
    <w:rsid w:val="009817E5"/>
    <w:rsid w:val="00982048"/>
    <w:rsid w:val="00982E90"/>
    <w:rsid w:val="009850B8"/>
    <w:rsid w:val="00992CF0"/>
    <w:rsid w:val="0099416D"/>
    <w:rsid w:val="0099584A"/>
    <w:rsid w:val="00997F40"/>
    <w:rsid w:val="009A0FF4"/>
    <w:rsid w:val="009A1398"/>
    <w:rsid w:val="009A2820"/>
    <w:rsid w:val="009A620C"/>
    <w:rsid w:val="009A6266"/>
    <w:rsid w:val="009A7523"/>
    <w:rsid w:val="009B6CBB"/>
    <w:rsid w:val="009C558D"/>
    <w:rsid w:val="009D1FCB"/>
    <w:rsid w:val="009D3735"/>
    <w:rsid w:val="009D46B4"/>
    <w:rsid w:val="009D6B33"/>
    <w:rsid w:val="009D7207"/>
    <w:rsid w:val="009E0E94"/>
    <w:rsid w:val="009E48E3"/>
    <w:rsid w:val="009F05E3"/>
    <w:rsid w:val="009F0EFD"/>
    <w:rsid w:val="009F1BC4"/>
    <w:rsid w:val="009F41A1"/>
    <w:rsid w:val="009F5021"/>
    <w:rsid w:val="00A00087"/>
    <w:rsid w:val="00A021C7"/>
    <w:rsid w:val="00A05EA0"/>
    <w:rsid w:val="00A15BA3"/>
    <w:rsid w:val="00A217C0"/>
    <w:rsid w:val="00A27075"/>
    <w:rsid w:val="00A32EA2"/>
    <w:rsid w:val="00A33543"/>
    <w:rsid w:val="00A345E3"/>
    <w:rsid w:val="00A37C41"/>
    <w:rsid w:val="00A41A90"/>
    <w:rsid w:val="00A449C3"/>
    <w:rsid w:val="00A45E49"/>
    <w:rsid w:val="00A47D3C"/>
    <w:rsid w:val="00A50DFC"/>
    <w:rsid w:val="00A51379"/>
    <w:rsid w:val="00A51948"/>
    <w:rsid w:val="00A53912"/>
    <w:rsid w:val="00A54152"/>
    <w:rsid w:val="00A566F4"/>
    <w:rsid w:val="00A60C05"/>
    <w:rsid w:val="00A60C0D"/>
    <w:rsid w:val="00A62BAA"/>
    <w:rsid w:val="00A67315"/>
    <w:rsid w:val="00A70EFF"/>
    <w:rsid w:val="00A72117"/>
    <w:rsid w:val="00A72315"/>
    <w:rsid w:val="00A762EB"/>
    <w:rsid w:val="00A7635D"/>
    <w:rsid w:val="00A77097"/>
    <w:rsid w:val="00A77393"/>
    <w:rsid w:val="00A774BD"/>
    <w:rsid w:val="00A84E50"/>
    <w:rsid w:val="00A908AB"/>
    <w:rsid w:val="00A93B75"/>
    <w:rsid w:val="00A9496C"/>
    <w:rsid w:val="00A95D39"/>
    <w:rsid w:val="00A96BEA"/>
    <w:rsid w:val="00AA002C"/>
    <w:rsid w:val="00AA080E"/>
    <w:rsid w:val="00AA22F0"/>
    <w:rsid w:val="00AA3B0D"/>
    <w:rsid w:val="00AA4C70"/>
    <w:rsid w:val="00AA7041"/>
    <w:rsid w:val="00AB1461"/>
    <w:rsid w:val="00AB1587"/>
    <w:rsid w:val="00AB214C"/>
    <w:rsid w:val="00AB386C"/>
    <w:rsid w:val="00AB4887"/>
    <w:rsid w:val="00AB6597"/>
    <w:rsid w:val="00AC0DBB"/>
    <w:rsid w:val="00AC2ABA"/>
    <w:rsid w:val="00AD1306"/>
    <w:rsid w:val="00AD4829"/>
    <w:rsid w:val="00AD6330"/>
    <w:rsid w:val="00AE2CE6"/>
    <w:rsid w:val="00AE4C22"/>
    <w:rsid w:val="00AF0192"/>
    <w:rsid w:val="00AF4D17"/>
    <w:rsid w:val="00AF7579"/>
    <w:rsid w:val="00AF7A62"/>
    <w:rsid w:val="00AF7F8E"/>
    <w:rsid w:val="00B056DE"/>
    <w:rsid w:val="00B06D52"/>
    <w:rsid w:val="00B076A2"/>
    <w:rsid w:val="00B07D38"/>
    <w:rsid w:val="00B10591"/>
    <w:rsid w:val="00B1484A"/>
    <w:rsid w:val="00B1500E"/>
    <w:rsid w:val="00B20642"/>
    <w:rsid w:val="00B26804"/>
    <w:rsid w:val="00B41734"/>
    <w:rsid w:val="00B43966"/>
    <w:rsid w:val="00B470F5"/>
    <w:rsid w:val="00B4732E"/>
    <w:rsid w:val="00B55AC0"/>
    <w:rsid w:val="00B56B97"/>
    <w:rsid w:val="00B56C0D"/>
    <w:rsid w:val="00B57690"/>
    <w:rsid w:val="00B578FF"/>
    <w:rsid w:val="00B62FA3"/>
    <w:rsid w:val="00B649CF"/>
    <w:rsid w:val="00B64C71"/>
    <w:rsid w:val="00B66B65"/>
    <w:rsid w:val="00B66D73"/>
    <w:rsid w:val="00B72BD0"/>
    <w:rsid w:val="00B809E4"/>
    <w:rsid w:val="00B82024"/>
    <w:rsid w:val="00B82F6B"/>
    <w:rsid w:val="00B8550A"/>
    <w:rsid w:val="00B86982"/>
    <w:rsid w:val="00B8716D"/>
    <w:rsid w:val="00B9372F"/>
    <w:rsid w:val="00BA037E"/>
    <w:rsid w:val="00BA4778"/>
    <w:rsid w:val="00BA7106"/>
    <w:rsid w:val="00BB0F5F"/>
    <w:rsid w:val="00BB295B"/>
    <w:rsid w:val="00BB3B4A"/>
    <w:rsid w:val="00BB42A0"/>
    <w:rsid w:val="00BB460F"/>
    <w:rsid w:val="00BB55A8"/>
    <w:rsid w:val="00BB5F9B"/>
    <w:rsid w:val="00BB6C13"/>
    <w:rsid w:val="00BB76A6"/>
    <w:rsid w:val="00BC1662"/>
    <w:rsid w:val="00BC1980"/>
    <w:rsid w:val="00BC4536"/>
    <w:rsid w:val="00BC6065"/>
    <w:rsid w:val="00BC7A57"/>
    <w:rsid w:val="00BD0E7D"/>
    <w:rsid w:val="00BD668E"/>
    <w:rsid w:val="00BD7C92"/>
    <w:rsid w:val="00BE10E9"/>
    <w:rsid w:val="00BE1198"/>
    <w:rsid w:val="00BE340B"/>
    <w:rsid w:val="00BE3EA1"/>
    <w:rsid w:val="00BE7116"/>
    <w:rsid w:val="00BF0D85"/>
    <w:rsid w:val="00BF3752"/>
    <w:rsid w:val="00BF7713"/>
    <w:rsid w:val="00BF7C8A"/>
    <w:rsid w:val="00C01472"/>
    <w:rsid w:val="00C02E42"/>
    <w:rsid w:val="00C07DF1"/>
    <w:rsid w:val="00C202FE"/>
    <w:rsid w:val="00C230A3"/>
    <w:rsid w:val="00C23C56"/>
    <w:rsid w:val="00C23F9B"/>
    <w:rsid w:val="00C24931"/>
    <w:rsid w:val="00C25004"/>
    <w:rsid w:val="00C27D56"/>
    <w:rsid w:val="00C3023A"/>
    <w:rsid w:val="00C3214B"/>
    <w:rsid w:val="00C334AE"/>
    <w:rsid w:val="00C44988"/>
    <w:rsid w:val="00C5042B"/>
    <w:rsid w:val="00C51B83"/>
    <w:rsid w:val="00C55E0C"/>
    <w:rsid w:val="00C55E76"/>
    <w:rsid w:val="00C63F3E"/>
    <w:rsid w:val="00C73D3A"/>
    <w:rsid w:val="00C76ACA"/>
    <w:rsid w:val="00C77A59"/>
    <w:rsid w:val="00C802A2"/>
    <w:rsid w:val="00C81305"/>
    <w:rsid w:val="00C825AF"/>
    <w:rsid w:val="00C82E14"/>
    <w:rsid w:val="00C84AE0"/>
    <w:rsid w:val="00C91E6F"/>
    <w:rsid w:val="00C92771"/>
    <w:rsid w:val="00C932D3"/>
    <w:rsid w:val="00C960B0"/>
    <w:rsid w:val="00C97354"/>
    <w:rsid w:val="00CA2B1D"/>
    <w:rsid w:val="00CA3612"/>
    <w:rsid w:val="00CA562C"/>
    <w:rsid w:val="00CA7E86"/>
    <w:rsid w:val="00CB06A5"/>
    <w:rsid w:val="00CB2BC2"/>
    <w:rsid w:val="00CB3368"/>
    <w:rsid w:val="00CB3AB3"/>
    <w:rsid w:val="00CB7171"/>
    <w:rsid w:val="00CC1B02"/>
    <w:rsid w:val="00CC4B8A"/>
    <w:rsid w:val="00CC4FE3"/>
    <w:rsid w:val="00CC5EC3"/>
    <w:rsid w:val="00CD64FD"/>
    <w:rsid w:val="00CE0795"/>
    <w:rsid w:val="00CE09D9"/>
    <w:rsid w:val="00CE469F"/>
    <w:rsid w:val="00CF06B2"/>
    <w:rsid w:val="00CF137C"/>
    <w:rsid w:val="00CF1798"/>
    <w:rsid w:val="00CF272F"/>
    <w:rsid w:val="00CF335C"/>
    <w:rsid w:val="00CF34FB"/>
    <w:rsid w:val="00CF36F0"/>
    <w:rsid w:val="00CF4A84"/>
    <w:rsid w:val="00CF4B0E"/>
    <w:rsid w:val="00D00819"/>
    <w:rsid w:val="00D021B8"/>
    <w:rsid w:val="00D056D5"/>
    <w:rsid w:val="00D05F4B"/>
    <w:rsid w:val="00D07302"/>
    <w:rsid w:val="00D0735E"/>
    <w:rsid w:val="00D11A23"/>
    <w:rsid w:val="00D12BC9"/>
    <w:rsid w:val="00D16F0C"/>
    <w:rsid w:val="00D20EF3"/>
    <w:rsid w:val="00D223EF"/>
    <w:rsid w:val="00D30E7A"/>
    <w:rsid w:val="00D3574C"/>
    <w:rsid w:val="00D376D1"/>
    <w:rsid w:val="00D37B55"/>
    <w:rsid w:val="00D42D3F"/>
    <w:rsid w:val="00D4378B"/>
    <w:rsid w:val="00D45E5E"/>
    <w:rsid w:val="00D50542"/>
    <w:rsid w:val="00D554FF"/>
    <w:rsid w:val="00D55820"/>
    <w:rsid w:val="00D57E53"/>
    <w:rsid w:val="00D61271"/>
    <w:rsid w:val="00D62475"/>
    <w:rsid w:val="00D636AC"/>
    <w:rsid w:val="00D649CA"/>
    <w:rsid w:val="00D66B33"/>
    <w:rsid w:val="00D67309"/>
    <w:rsid w:val="00D70241"/>
    <w:rsid w:val="00D70BDA"/>
    <w:rsid w:val="00D712E2"/>
    <w:rsid w:val="00D71852"/>
    <w:rsid w:val="00D749FC"/>
    <w:rsid w:val="00D81187"/>
    <w:rsid w:val="00D81A12"/>
    <w:rsid w:val="00D81AEA"/>
    <w:rsid w:val="00D82160"/>
    <w:rsid w:val="00D862BF"/>
    <w:rsid w:val="00D87FDB"/>
    <w:rsid w:val="00D97933"/>
    <w:rsid w:val="00DA0265"/>
    <w:rsid w:val="00DA1DC4"/>
    <w:rsid w:val="00DA2329"/>
    <w:rsid w:val="00DA3497"/>
    <w:rsid w:val="00DA3856"/>
    <w:rsid w:val="00DA581F"/>
    <w:rsid w:val="00DA58F5"/>
    <w:rsid w:val="00DA5B7F"/>
    <w:rsid w:val="00DA7D9C"/>
    <w:rsid w:val="00DB4A80"/>
    <w:rsid w:val="00DB7267"/>
    <w:rsid w:val="00DC4A64"/>
    <w:rsid w:val="00DC5609"/>
    <w:rsid w:val="00DC5C35"/>
    <w:rsid w:val="00DC7DCE"/>
    <w:rsid w:val="00DD0EB6"/>
    <w:rsid w:val="00DD48C3"/>
    <w:rsid w:val="00DD4B00"/>
    <w:rsid w:val="00DD5E41"/>
    <w:rsid w:val="00DD7D99"/>
    <w:rsid w:val="00DE2D5A"/>
    <w:rsid w:val="00DE35A3"/>
    <w:rsid w:val="00DE5795"/>
    <w:rsid w:val="00DE5F41"/>
    <w:rsid w:val="00DE77E3"/>
    <w:rsid w:val="00DF0582"/>
    <w:rsid w:val="00DF1489"/>
    <w:rsid w:val="00E010FD"/>
    <w:rsid w:val="00E21DC5"/>
    <w:rsid w:val="00E2277F"/>
    <w:rsid w:val="00E22FB1"/>
    <w:rsid w:val="00E231DC"/>
    <w:rsid w:val="00E23551"/>
    <w:rsid w:val="00E240A3"/>
    <w:rsid w:val="00E2523B"/>
    <w:rsid w:val="00E25EAA"/>
    <w:rsid w:val="00E2670C"/>
    <w:rsid w:val="00E300E3"/>
    <w:rsid w:val="00E31B76"/>
    <w:rsid w:val="00E32D14"/>
    <w:rsid w:val="00E369EF"/>
    <w:rsid w:val="00E36D96"/>
    <w:rsid w:val="00E370C8"/>
    <w:rsid w:val="00E40062"/>
    <w:rsid w:val="00E434FE"/>
    <w:rsid w:val="00E44B22"/>
    <w:rsid w:val="00E451C7"/>
    <w:rsid w:val="00E50FCB"/>
    <w:rsid w:val="00E5112E"/>
    <w:rsid w:val="00E52164"/>
    <w:rsid w:val="00E53435"/>
    <w:rsid w:val="00E53A62"/>
    <w:rsid w:val="00E5766B"/>
    <w:rsid w:val="00E615B1"/>
    <w:rsid w:val="00E62F8B"/>
    <w:rsid w:val="00E6374E"/>
    <w:rsid w:val="00E6378F"/>
    <w:rsid w:val="00E64A84"/>
    <w:rsid w:val="00E6547B"/>
    <w:rsid w:val="00E662BD"/>
    <w:rsid w:val="00E67357"/>
    <w:rsid w:val="00E703F2"/>
    <w:rsid w:val="00E70E89"/>
    <w:rsid w:val="00E73688"/>
    <w:rsid w:val="00E74159"/>
    <w:rsid w:val="00E82A94"/>
    <w:rsid w:val="00E836D6"/>
    <w:rsid w:val="00E84748"/>
    <w:rsid w:val="00E84980"/>
    <w:rsid w:val="00E91048"/>
    <w:rsid w:val="00E915D8"/>
    <w:rsid w:val="00E9192E"/>
    <w:rsid w:val="00E951E7"/>
    <w:rsid w:val="00EA0D15"/>
    <w:rsid w:val="00EA3425"/>
    <w:rsid w:val="00EA4B93"/>
    <w:rsid w:val="00EA7DC3"/>
    <w:rsid w:val="00EA7EEC"/>
    <w:rsid w:val="00EB0986"/>
    <w:rsid w:val="00EB2151"/>
    <w:rsid w:val="00EB38F5"/>
    <w:rsid w:val="00EB77E5"/>
    <w:rsid w:val="00EC2375"/>
    <w:rsid w:val="00EC48B1"/>
    <w:rsid w:val="00EC49FA"/>
    <w:rsid w:val="00EC7C64"/>
    <w:rsid w:val="00ED7491"/>
    <w:rsid w:val="00EE00A6"/>
    <w:rsid w:val="00EF08A9"/>
    <w:rsid w:val="00EF234E"/>
    <w:rsid w:val="00EF3029"/>
    <w:rsid w:val="00EF475B"/>
    <w:rsid w:val="00EF5B34"/>
    <w:rsid w:val="00EF6AD2"/>
    <w:rsid w:val="00F03697"/>
    <w:rsid w:val="00F04DD2"/>
    <w:rsid w:val="00F055DF"/>
    <w:rsid w:val="00F05E1F"/>
    <w:rsid w:val="00F074AE"/>
    <w:rsid w:val="00F0773D"/>
    <w:rsid w:val="00F07A55"/>
    <w:rsid w:val="00F138EE"/>
    <w:rsid w:val="00F15DB5"/>
    <w:rsid w:val="00F20C1E"/>
    <w:rsid w:val="00F26912"/>
    <w:rsid w:val="00F30897"/>
    <w:rsid w:val="00F3319F"/>
    <w:rsid w:val="00F35492"/>
    <w:rsid w:val="00F35A71"/>
    <w:rsid w:val="00F3638B"/>
    <w:rsid w:val="00F4479E"/>
    <w:rsid w:val="00F45F23"/>
    <w:rsid w:val="00F4636F"/>
    <w:rsid w:val="00F472DC"/>
    <w:rsid w:val="00F47652"/>
    <w:rsid w:val="00F5124A"/>
    <w:rsid w:val="00F535D0"/>
    <w:rsid w:val="00F53E4B"/>
    <w:rsid w:val="00F5411D"/>
    <w:rsid w:val="00F60DEE"/>
    <w:rsid w:val="00F638E5"/>
    <w:rsid w:val="00F6578E"/>
    <w:rsid w:val="00F66262"/>
    <w:rsid w:val="00F67831"/>
    <w:rsid w:val="00F70799"/>
    <w:rsid w:val="00F71F09"/>
    <w:rsid w:val="00F7264C"/>
    <w:rsid w:val="00F729A7"/>
    <w:rsid w:val="00F75F21"/>
    <w:rsid w:val="00F81AD8"/>
    <w:rsid w:val="00F81D44"/>
    <w:rsid w:val="00FA26BE"/>
    <w:rsid w:val="00FB0CCD"/>
    <w:rsid w:val="00FB18FD"/>
    <w:rsid w:val="00FB233B"/>
    <w:rsid w:val="00FB5628"/>
    <w:rsid w:val="00FC1688"/>
    <w:rsid w:val="00FC3550"/>
    <w:rsid w:val="00FC5E12"/>
    <w:rsid w:val="00FC78CE"/>
    <w:rsid w:val="00FD29AE"/>
    <w:rsid w:val="00FE0500"/>
    <w:rsid w:val="00FE114B"/>
    <w:rsid w:val="00FE7D83"/>
    <w:rsid w:val="00FF3926"/>
    <w:rsid w:val="00FF4685"/>
    <w:rsid w:val="00FF4AB7"/>
    <w:rsid w:val="00FF51FA"/>
    <w:rsid w:val="00FF6424"/>
    <w:rsid w:val="61284EA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49A9"/>
  <w15:docId w15:val="{40D68E73-AEAB-464A-B783-B4CF1415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4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48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8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8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48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48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8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8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B1"/>
    <w:rPr>
      <w:rFonts w:eastAsiaTheme="majorEastAsia" w:cstheme="majorBidi"/>
      <w:color w:val="272727" w:themeColor="text1" w:themeTint="D8"/>
    </w:rPr>
  </w:style>
  <w:style w:type="paragraph" w:styleId="Title">
    <w:name w:val="Title"/>
    <w:basedOn w:val="Normal"/>
    <w:next w:val="Normal"/>
    <w:link w:val="TitleChar"/>
    <w:uiPriority w:val="10"/>
    <w:qFormat/>
    <w:rsid w:val="00EC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B1"/>
    <w:pPr>
      <w:spacing w:before="160"/>
      <w:jc w:val="center"/>
    </w:pPr>
    <w:rPr>
      <w:i/>
      <w:iCs/>
      <w:color w:val="404040" w:themeColor="text1" w:themeTint="BF"/>
    </w:rPr>
  </w:style>
  <w:style w:type="character" w:customStyle="1" w:styleId="QuoteChar">
    <w:name w:val="Quote Char"/>
    <w:basedOn w:val="DefaultParagraphFont"/>
    <w:link w:val="Quote"/>
    <w:uiPriority w:val="29"/>
    <w:rsid w:val="00EC48B1"/>
    <w:rPr>
      <w:i/>
      <w:iCs/>
      <w:color w:val="404040" w:themeColor="text1" w:themeTint="BF"/>
    </w:rPr>
  </w:style>
  <w:style w:type="paragraph" w:styleId="ListParagraph">
    <w:name w:val="List Paragraph"/>
    <w:aliases w:val="List Item,Num sm Roman,List_Paragraph,Multilevel para_II,Akapit z listą BS,Bullet1,List Paragraph 1,Bullets,List Paragraph (numbered (a)),List Paragraph Char Char Char,Numbered List Paragraph,References,ReferencesCxSpLast,List a),본문(내용),l"/>
    <w:basedOn w:val="Normal"/>
    <w:link w:val="ListParagraphChar"/>
    <w:uiPriority w:val="34"/>
    <w:qFormat/>
    <w:rsid w:val="00EC48B1"/>
    <w:pPr>
      <w:ind w:left="720"/>
      <w:contextualSpacing/>
    </w:pPr>
  </w:style>
  <w:style w:type="character" w:styleId="IntenseEmphasis">
    <w:name w:val="Intense Emphasis"/>
    <w:basedOn w:val="DefaultParagraphFont"/>
    <w:uiPriority w:val="21"/>
    <w:qFormat/>
    <w:rsid w:val="00EC48B1"/>
    <w:rPr>
      <w:i/>
      <w:iCs/>
      <w:color w:val="2F5496" w:themeColor="accent1" w:themeShade="BF"/>
    </w:rPr>
  </w:style>
  <w:style w:type="paragraph" w:styleId="IntenseQuote">
    <w:name w:val="Intense Quote"/>
    <w:basedOn w:val="Normal"/>
    <w:next w:val="Normal"/>
    <w:link w:val="IntenseQuoteChar"/>
    <w:uiPriority w:val="30"/>
    <w:qFormat/>
    <w:rsid w:val="00EC4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8B1"/>
    <w:rPr>
      <w:i/>
      <w:iCs/>
      <w:color w:val="2F5496" w:themeColor="accent1" w:themeShade="BF"/>
    </w:rPr>
  </w:style>
  <w:style w:type="character" w:styleId="IntenseReference">
    <w:name w:val="Intense Reference"/>
    <w:basedOn w:val="DefaultParagraphFont"/>
    <w:uiPriority w:val="32"/>
    <w:qFormat/>
    <w:rsid w:val="00EC48B1"/>
    <w:rPr>
      <w:b/>
      <w:bCs/>
      <w:smallCaps/>
      <w:color w:val="2F5496" w:themeColor="accent1" w:themeShade="BF"/>
      <w:spacing w:val="5"/>
    </w:rPr>
  </w:style>
  <w:style w:type="paragraph" w:styleId="NoSpacing">
    <w:name w:val="No Spacing"/>
    <w:link w:val="NoSpacingChar"/>
    <w:uiPriority w:val="1"/>
    <w:qFormat/>
    <w:rsid w:val="00EC48B1"/>
    <w:pPr>
      <w:spacing w:after="0" w:line="240" w:lineRule="auto"/>
    </w:pPr>
    <w:rPr>
      <w:rFonts w:eastAsiaTheme="minorEastAsia"/>
      <w:kern w:val="0"/>
      <w:lang w:eastAsia="ru-RU"/>
      <w14:ligatures w14:val="none"/>
    </w:rPr>
  </w:style>
  <w:style w:type="character" w:customStyle="1" w:styleId="NoSpacingChar">
    <w:name w:val="No Spacing Char"/>
    <w:basedOn w:val="DefaultParagraphFont"/>
    <w:link w:val="NoSpacing"/>
    <w:uiPriority w:val="1"/>
    <w:rsid w:val="00EC48B1"/>
    <w:rPr>
      <w:rFonts w:eastAsiaTheme="minorEastAsia"/>
      <w:kern w:val="0"/>
      <w:lang w:val="en" w:eastAsia="ru-RU"/>
      <w14:ligatures w14:val="none"/>
    </w:rPr>
  </w:style>
  <w:style w:type="paragraph" w:styleId="NormalWeb">
    <w:name w:val="Normal (Web)"/>
    <w:basedOn w:val="Normal"/>
    <w:uiPriority w:val="99"/>
    <w:unhideWhenUsed/>
    <w:rsid w:val="00F472D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aliases w:val="Table Grid (Appendix list)"/>
    <w:basedOn w:val="TableNormal"/>
    <w:uiPriority w:val="39"/>
    <w:rsid w:val="0045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Item Char,Num sm Roman Char,List_Paragraph Char,Multilevel para_II Char,Akapit z listą BS Char,Bullet1 Char,List Paragraph 1 Char,Bullets Char,List Paragraph (numbered (a)) Char,List Paragraph Char Char Char Char,References Char"/>
    <w:basedOn w:val="DefaultParagraphFont"/>
    <w:link w:val="ListParagraph"/>
    <w:qFormat/>
    <w:locked/>
    <w:rsid w:val="00967C07"/>
  </w:style>
  <w:style w:type="paragraph" w:styleId="Header">
    <w:name w:val="header"/>
    <w:basedOn w:val="Normal"/>
    <w:link w:val="HeaderChar"/>
    <w:uiPriority w:val="99"/>
    <w:unhideWhenUsed/>
    <w:rsid w:val="00EF47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475B"/>
  </w:style>
  <w:style w:type="paragraph" w:styleId="Footer">
    <w:name w:val="footer"/>
    <w:basedOn w:val="Normal"/>
    <w:link w:val="FooterChar"/>
    <w:uiPriority w:val="99"/>
    <w:unhideWhenUsed/>
    <w:rsid w:val="00EF47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475B"/>
  </w:style>
  <w:style w:type="paragraph" w:styleId="FootnoteText">
    <w:name w:val="footnote text"/>
    <w:aliases w:val="Boston 10,Char,FN,FOOTNOTES,Font: Geneva 9,Footnote Text Char Char Char1 Char,Footnote Text Char1,Footnote Text Char1 Char Char Char1 Char,Footnote Text Char1 Char1 Char,Footnote Text Char2 Char,Geneva 9,fn,footnote text,ft,single space"/>
    <w:basedOn w:val="Normal"/>
    <w:link w:val="FootnoteTextChar"/>
    <w:uiPriority w:val="99"/>
    <w:unhideWhenUsed/>
    <w:qFormat/>
    <w:rsid w:val="00F4479E"/>
    <w:pPr>
      <w:spacing w:after="0" w:line="240" w:lineRule="auto"/>
    </w:pPr>
    <w:rPr>
      <w:kern w:val="0"/>
      <w:sz w:val="20"/>
      <w:szCs w:val="20"/>
      <w14:ligatures w14:val="none"/>
    </w:rPr>
  </w:style>
  <w:style w:type="character" w:customStyle="1" w:styleId="FootnoteTextChar">
    <w:name w:val="Footnote Text Char"/>
    <w:aliases w:val="Boston 10 Char,Char Char,FN Char,FOOTNOTES Char,Font: Geneva 9 Char,Footnote Text Char Char Char1 Char Char,Footnote Text Char1 Char,Footnote Text Char1 Char Char Char1 Char Char,Footnote Text Char1 Char1 Char Char,Geneva 9 Char"/>
    <w:basedOn w:val="DefaultParagraphFont"/>
    <w:link w:val="FootnoteText"/>
    <w:uiPriority w:val="99"/>
    <w:qFormat/>
    <w:rsid w:val="00F4479E"/>
    <w:rPr>
      <w:kern w:val="0"/>
      <w:sz w:val="20"/>
      <w:szCs w:val="20"/>
      <w14:ligatures w14:val="none"/>
    </w:rPr>
  </w:style>
  <w:style w:type="character" w:styleId="FootnoteReference">
    <w:name w:val="footnote reference"/>
    <w:aliases w:val="16 Point,BVI fnr,Error-Fu?notenzeichen3,Error-Fu?notenzeichen5,Error-Fu?notenzeichen6,Error-Fußnotenzeichen3,Error-Fußnotenzeichen5,Error-Fußnotenzeichen6,Footnote Reference Number,Footnote Reference1,fr,ftref,referencia nota al pie,f"/>
    <w:basedOn w:val="DefaultParagraphFont"/>
    <w:link w:val="BVIfnrCharCharCharCharChar"/>
    <w:uiPriority w:val="99"/>
    <w:unhideWhenUsed/>
    <w:qFormat/>
    <w:rsid w:val="00F4479E"/>
    <w:rPr>
      <w:vertAlign w:val="superscript"/>
    </w:rPr>
  </w:style>
  <w:style w:type="paragraph" w:customStyle="1" w:styleId="BVIfnrCharCharCharCharChar">
    <w:name w:val="BVI fnr Char Char Char Char Char"/>
    <w:aliases w:val="BVI fnr Car Car Char Char Char Char Char,BVI fnr Car Char Char Char Char Char,BVI fnr Car Car Car Car Char Char Char Char Char Char Char Char, BVI fnr Car Car Char Char Char Char Char"/>
    <w:basedOn w:val="Normal"/>
    <w:link w:val="FootnoteReference"/>
    <w:uiPriority w:val="99"/>
    <w:rsid w:val="00F4479E"/>
    <w:pPr>
      <w:spacing w:line="240" w:lineRule="exact"/>
    </w:pPr>
    <w:rPr>
      <w:vertAlign w:val="superscript"/>
    </w:rPr>
  </w:style>
  <w:style w:type="character" w:styleId="Strong">
    <w:name w:val="Strong"/>
    <w:basedOn w:val="DefaultParagraphFont"/>
    <w:uiPriority w:val="22"/>
    <w:qFormat/>
    <w:rsid w:val="008A7191"/>
    <w:rPr>
      <w:b/>
      <w:bCs/>
    </w:rPr>
  </w:style>
  <w:style w:type="paragraph" w:styleId="TOC2">
    <w:name w:val="toc 2"/>
    <w:basedOn w:val="Normal"/>
    <w:next w:val="Normal"/>
    <w:autoRedefine/>
    <w:uiPriority w:val="39"/>
    <w:unhideWhenUsed/>
    <w:qFormat/>
    <w:rsid w:val="006A48F7"/>
    <w:pPr>
      <w:numPr>
        <w:ilvl w:val="1"/>
        <w:numId w:val="7"/>
      </w:numPr>
      <w:pBdr>
        <w:top w:val="nil"/>
        <w:left w:val="nil"/>
        <w:bottom w:val="nil"/>
        <w:right w:val="nil"/>
        <w:between w:val="nil"/>
        <w:bar w:val="nil"/>
      </w:pBdr>
      <w:tabs>
        <w:tab w:val="left" w:pos="142"/>
        <w:tab w:val="right" w:leader="dot" w:pos="8925"/>
      </w:tabs>
      <w:spacing w:after="0" w:line="276" w:lineRule="auto"/>
      <w:ind w:left="567" w:right="20" w:hanging="567"/>
      <w:jc w:val="both"/>
    </w:pPr>
    <w:rPr>
      <w:rFonts w:ascii="Times New Roman" w:eastAsia="Arial Unicode MS" w:hAnsi="Times New Roman" w:cs="Times New Roman"/>
      <w:b/>
      <w:noProof/>
      <w:color w:val="000000"/>
      <w:kern w:val="0"/>
      <w:sz w:val="24"/>
      <w:szCs w:val="24"/>
      <w:u w:color="000000"/>
      <w:bdr w:val="nil"/>
      <w:lang w:eastAsia="ru-RU"/>
      <w14:ligatures w14:val="none"/>
    </w:rPr>
  </w:style>
  <w:style w:type="paragraph" w:styleId="BalloonText">
    <w:name w:val="Balloon Text"/>
    <w:basedOn w:val="Normal"/>
    <w:link w:val="BalloonTextChar"/>
    <w:uiPriority w:val="99"/>
    <w:semiHidden/>
    <w:unhideWhenUsed/>
    <w:rsid w:val="0046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E6"/>
    <w:rPr>
      <w:rFonts w:ascii="Tahoma" w:hAnsi="Tahoma" w:cs="Tahoma"/>
      <w:sz w:val="16"/>
      <w:szCs w:val="16"/>
    </w:rPr>
  </w:style>
  <w:style w:type="character" w:styleId="CommentReference">
    <w:name w:val="annotation reference"/>
    <w:basedOn w:val="DefaultParagraphFont"/>
    <w:uiPriority w:val="99"/>
    <w:semiHidden/>
    <w:unhideWhenUsed/>
    <w:rsid w:val="00FF3926"/>
    <w:rPr>
      <w:sz w:val="16"/>
      <w:szCs w:val="16"/>
    </w:rPr>
  </w:style>
  <w:style w:type="paragraph" w:styleId="CommentText">
    <w:name w:val="annotation text"/>
    <w:basedOn w:val="Normal"/>
    <w:link w:val="CommentTextChar"/>
    <w:uiPriority w:val="99"/>
    <w:unhideWhenUsed/>
    <w:rsid w:val="00FF3926"/>
    <w:pPr>
      <w:spacing w:line="240" w:lineRule="auto"/>
    </w:pPr>
    <w:rPr>
      <w:sz w:val="20"/>
      <w:szCs w:val="20"/>
    </w:rPr>
  </w:style>
  <w:style w:type="character" w:customStyle="1" w:styleId="CommentTextChar">
    <w:name w:val="Comment Text Char"/>
    <w:basedOn w:val="DefaultParagraphFont"/>
    <w:link w:val="CommentText"/>
    <w:uiPriority w:val="99"/>
    <w:rsid w:val="00FF3926"/>
    <w:rPr>
      <w:sz w:val="20"/>
      <w:szCs w:val="20"/>
    </w:rPr>
  </w:style>
  <w:style w:type="paragraph" w:styleId="CommentSubject">
    <w:name w:val="annotation subject"/>
    <w:basedOn w:val="CommentText"/>
    <w:next w:val="CommentText"/>
    <w:link w:val="CommentSubjectChar"/>
    <w:uiPriority w:val="99"/>
    <w:semiHidden/>
    <w:unhideWhenUsed/>
    <w:rsid w:val="00FF3926"/>
    <w:rPr>
      <w:b/>
      <w:bCs/>
    </w:rPr>
  </w:style>
  <w:style w:type="character" w:customStyle="1" w:styleId="CommentSubjectChar">
    <w:name w:val="Comment Subject Char"/>
    <w:basedOn w:val="CommentTextChar"/>
    <w:link w:val="CommentSubject"/>
    <w:uiPriority w:val="99"/>
    <w:semiHidden/>
    <w:rsid w:val="00FF3926"/>
    <w:rPr>
      <w:b/>
      <w:bCs/>
      <w:sz w:val="20"/>
      <w:szCs w:val="20"/>
    </w:rPr>
  </w:style>
  <w:style w:type="paragraph" w:styleId="Revision">
    <w:name w:val="Revision"/>
    <w:hidden/>
    <w:uiPriority w:val="99"/>
    <w:semiHidden/>
    <w:rsid w:val="00C07DF1"/>
    <w:pPr>
      <w:spacing w:after="0" w:line="240" w:lineRule="auto"/>
    </w:pPr>
  </w:style>
  <w:style w:type="paragraph" w:styleId="TOCHeading">
    <w:name w:val="TOC Heading"/>
    <w:basedOn w:val="Heading1"/>
    <w:next w:val="Normal"/>
    <w:uiPriority w:val="39"/>
    <w:semiHidden/>
    <w:unhideWhenUsed/>
    <w:qFormat/>
    <w:rsid w:val="00273DA0"/>
    <w:pPr>
      <w:spacing w:before="240" w:after="0"/>
      <w:outlineLvl w:val="9"/>
    </w:pPr>
    <w:rPr>
      <w:sz w:val="32"/>
      <w:szCs w:val="32"/>
    </w:rPr>
  </w:style>
  <w:style w:type="paragraph" w:customStyle="1" w:styleId="paragraph">
    <w:name w:val="paragraph"/>
    <w:basedOn w:val="Normal"/>
    <w:rsid w:val="007F6C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F6C79"/>
  </w:style>
  <w:style w:type="character" w:customStyle="1" w:styleId="eop">
    <w:name w:val="eop"/>
    <w:basedOn w:val="DefaultParagraphFont"/>
    <w:rsid w:val="007F6C79"/>
  </w:style>
  <w:style w:type="paragraph" w:customStyle="1" w:styleId="Normal4">
    <w:name w:val="Normal_4"/>
    <w:qFormat/>
    <w:rsid w:val="00ED7491"/>
    <w:pPr>
      <w:outlineLvl w:val="3"/>
    </w:pPr>
    <w:rPr>
      <w:rFonts w:ascii="Calibri" w:hAnsi="Calibri"/>
      <w:b/>
      <w:color w:val="172D5F"/>
      <w:kern w:val="0"/>
      <w:lang w:val="en-US"/>
      <w14:ligatures w14:val="none"/>
    </w:rPr>
  </w:style>
  <w:style w:type="paragraph" w:styleId="Caption">
    <w:name w:val="caption"/>
    <w:aliases w:val="Normal3,Leg,Titre tableau,Légende1 Car,图样,题注1,Caption for Tables,U-Beschriftung,Caption Char,Caption [+C],0-Caption-Table,Table/Figure Heading,Caption- Figure,Caption- Figure1,Caption- Figure2,Map,AGT ESIA,Figure Headings,figura"/>
    <w:basedOn w:val="Normal"/>
    <w:next w:val="Normal"/>
    <w:uiPriority w:val="35"/>
    <w:qFormat/>
    <w:rsid w:val="00A762EB"/>
    <w:pPr>
      <w:spacing w:after="0" w:line="240" w:lineRule="auto"/>
    </w:pPr>
    <w:rPr>
      <w:rFonts w:ascii="Times New Roman" w:eastAsia="Calibri" w:hAnsi="Times New Roman" w:cs="Times New Roman"/>
      <w:b/>
      <w:bCs/>
      <w:kern w:val="0"/>
      <w:sz w:val="20"/>
      <w:szCs w:val="20"/>
      <w:lang w:val="fr-FR"/>
      <w14:ligatures w14:val="none"/>
    </w:rPr>
  </w:style>
  <w:style w:type="paragraph" w:styleId="TOC3">
    <w:name w:val="toc 3"/>
    <w:basedOn w:val="Normal"/>
    <w:next w:val="Normal"/>
    <w:autoRedefine/>
    <w:uiPriority w:val="39"/>
    <w:unhideWhenUsed/>
    <w:rsid w:val="00E84980"/>
    <w:pPr>
      <w:spacing w:after="100"/>
      <w:ind w:left="440"/>
    </w:pPr>
  </w:style>
  <w:style w:type="character" w:styleId="Hyperlink">
    <w:name w:val="Hyperlink"/>
    <w:basedOn w:val="DefaultParagraphFont"/>
    <w:uiPriority w:val="99"/>
    <w:unhideWhenUsed/>
    <w:rsid w:val="00E84980"/>
    <w:rPr>
      <w:color w:val="0563C1" w:themeColor="hyperlink"/>
      <w:u w:val="single"/>
    </w:rPr>
  </w:style>
  <w:style w:type="character" w:styleId="Emphasis">
    <w:name w:val="Emphasis"/>
    <w:basedOn w:val="DefaultParagraphFont"/>
    <w:uiPriority w:val="20"/>
    <w:qFormat/>
    <w:rsid w:val="001F2A8B"/>
    <w:rPr>
      <w:i/>
      <w:iCs/>
    </w:rPr>
  </w:style>
  <w:style w:type="character" w:styleId="UnresolvedMention">
    <w:name w:val="Unresolved Mention"/>
    <w:basedOn w:val="DefaultParagraphFont"/>
    <w:uiPriority w:val="99"/>
    <w:semiHidden/>
    <w:unhideWhenUsed/>
    <w:rsid w:val="00EA3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yperlink" Target="mailto:info@mewr.tj" TargetMode="External"/><Relationship Id="rId3" Type="http://schemas.openxmlformats.org/officeDocument/2006/relationships/customXml" Target="../customXml/item3.xml"/><Relationship Id="rId21" Type="http://schemas.openxmlformats.org/officeDocument/2006/relationships/hyperlink" Target="mailto:tajikistan@worldbank.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mailto:pmu.mewr@gmail.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tajikistan@worldban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mewr.tj"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lri.tj/en" TargetMode="External"/><Relationship Id="rId28" Type="http://schemas.openxmlformats.org/officeDocument/2006/relationships/image" Target="media/image3.png"/><Relationship Id="rId10" Type="http://schemas.openxmlformats.org/officeDocument/2006/relationships/webSettings" Target="webSetting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alri.tj/en" TargetMode="External"/><Relationship Id="rId27" Type="http://schemas.openxmlformats.org/officeDocument/2006/relationships/hyperlink" Target="mailto:pmu.mewr@gmail.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FA940D2C2352434A896B22D16A99E9A7" ma:contentTypeVersion="5" ma:contentTypeDescription="" ma:contentTypeScope="" ma:versionID="cc0b98fbe982d9cb50510e43f3facdae">
  <xsd:schema xmlns:xsd="http://www.w3.org/2001/XMLSchema" xmlns:xs="http://www.w3.org/2001/XMLSchema" xmlns:p="http://schemas.microsoft.com/office/2006/metadata/properties" xmlns:ns1="3e02667f-0271-471b-bd6e-11a2e16def1d" targetNamespace="http://schemas.microsoft.com/office/2006/metadata/properties" ma:root="true" ma:fieldsID="7871f55181b5b716b6428cbc76a8721c"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7e89266c-1433-45a4-b231-d0e23df4ab1d}" ma:internalName="TaxCatchAllLabel" ma:readOnly="true" ma:showField="CatchAllDataLabel"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7e89266c-1433-45a4-b231-d0e23df4ab1d}" ma:internalName="TaxCatchAll" ma:showField="CatchAllData"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ProjectID xmlns="3e02667f-0271-471b-bd6e-11a2e16def1d">P515852</ProjectID>
    <DocumentDate xmlns="3e02667f-0271-471b-bd6e-11a2e16def1d">2026-05-05T11:59:09+00:00</DocumentDate>
    <o8e900f321d24bb18bb65b4f51774acf xmlns="3e02667f-0271-471b-bd6e-11a2e16def1d">
      <Terms xmlns="http://schemas.microsoft.com/office/infopath/2007/PartnerControls"/>
    </o8e900f321d24bb18bb65b4f51774acf>
    <Authors xmlns="3e02667f-0271-471b-bd6e-11a2e16def1d">000256977:Graciela Sanchez Martinez:;000256977:Graciela Sanchez Martinez:</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2026-04-23T06:09:23+00:00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6.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Props1.xml><?xml version="1.0" encoding="utf-8"?>
<ds:datastoreItem xmlns:ds="http://schemas.openxmlformats.org/officeDocument/2006/customXml" ds:itemID="{0C122FC6-5056-404C-9651-3F93C908F802}">
  <ds:schemaRefs>
    <ds:schemaRef ds:uri="http://schemas.openxmlformats.org/officeDocument/2006/bibliography"/>
  </ds:schemaRefs>
</ds:datastoreItem>
</file>

<file path=customXml/itemProps2.xml><?xml version="1.0" encoding="utf-8"?>
<ds:datastoreItem xmlns:ds="http://schemas.openxmlformats.org/officeDocument/2006/customXml" ds:itemID="{CE587CD7-DAC4-497D-9A77-4A464335259E}">
  <ds:schemaRefs>
    <ds:schemaRef ds:uri="http://schemas.microsoft.com/sharepoint/v3/contenttype/forms"/>
  </ds:schemaRefs>
</ds:datastoreItem>
</file>

<file path=customXml/itemProps3.xml><?xml version="1.0" encoding="utf-8"?>
<ds:datastoreItem xmlns:ds="http://schemas.openxmlformats.org/officeDocument/2006/customXml" ds:itemID="{5819E501-5A05-45EC-90FE-C768CF245534}">
  <ds:schemaRefs>
    <ds:schemaRef ds:uri="http://schemas.microsoft.com/sharepoint/events"/>
  </ds:schemaRefs>
</ds:datastoreItem>
</file>

<file path=customXml/itemProps4.xml><?xml version="1.0" encoding="utf-8"?>
<ds:datastoreItem xmlns:ds="http://schemas.openxmlformats.org/officeDocument/2006/customXml" ds:itemID="{14482F43-D29A-49BF-A0A9-C338956D4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EC563E-3194-4035-A7DB-35A74E8F90F0}">
  <ds:schemaRefs>
    <ds:schemaRef ds:uri="http://schemas.microsoft.com/office/2006/metadata/properties"/>
    <ds:schemaRef ds:uri="http://schemas.microsoft.com/office/infopath/2007/PartnerControls"/>
    <ds:schemaRef ds:uri="3e02667f-0271-471b-bd6e-11a2e16def1d"/>
  </ds:schemaRefs>
</ds:datastoreItem>
</file>

<file path=customXml/itemProps6.xml><?xml version="1.0" encoding="utf-8"?>
<ds:datastoreItem xmlns:ds="http://schemas.openxmlformats.org/officeDocument/2006/customXml" ds:itemID="{0A094305-A156-4E2C-B448-CD290A4A27F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17318</Words>
  <Characters>110663</Characters>
  <Application>Microsoft Office Word</Application>
  <DocSecurity>0</DocSecurity>
  <Lines>2837</Lines>
  <Paragraphs>1122</Paragraphs>
  <ScaleCrop>false</ScaleCrop>
  <HeadingPairs>
    <vt:vector size="2" baseType="variant">
      <vt:variant>
        <vt:lpstr>Название</vt:lpstr>
      </vt:variant>
      <vt:variant>
        <vt:i4>1</vt:i4>
      </vt:variant>
    </vt:vector>
  </HeadingPairs>
  <TitlesOfParts>
    <vt:vector size="1" baseType="lpstr">
      <vt:lpstr>STAKEHOLDER ENGAGEMENT PLAN</vt:lpstr>
    </vt:vector>
  </TitlesOfParts>
  <Company/>
  <LinksUpToDate>false</LinksUpToDate>
  <CharactersWithSpaces>126859</CharactersWithSpaces>
  <SharedDoc>false</SharedDoc>
  <HLinks>
    <vt:vector size="294" baseType="variant">
      <vt:variant>
        <vt:i4>1835059</vt:i4>
      </vt:variant>
      <vt:variant>
        <vt:i4>293</vt:i4>
      </vt:variant>
      <vt:variant>
        <vt:i4>0</vt:i4>
      </vt:variant>
      <vt:variant>
        <vt:i4>5</vt:i4>
      </vt:variant>
      <vt:variant>
        <vt:lpwstr/>
      </vt:variant>
      <vt:variant>
        <vt:lpwstr>_Toc226469145</vt:lpwstr>
      </vt:variant>
      <vt:variant>
        <vt:i4>1835059</vt:i4>
      </vt:variant>
      <vt:variant>
        <vt:i4>287</vt:i4>
      </vt:variant>
      <vt:variant>
        <vt:i4>0</vt:i4>
      </vt:variant>
      <vt:variant>
        <vt:i4>5</vt:i4>
      </vt:variant>
      <vt:variant>
        <vt:lpwstr/>
      </vt:variant>
      <vt:variant>
        <vt:lpwstr>_Toc226469144</vt:lpwstr>
      </vt:variant>
      <vt:variant>
        <vt:i4>1835059</vt:i4>
      </vt:variant>
      <vt:variant>
        <vt:i4>281</vt:i4>
      </vt:variant>
      <vt:variant>
        <vt:i4>0</vt:i4>
      </vt:variant>
      <vt:variant>
        <vt:i4>5</vt:i4>
      </vt:variant>
      <vt:variant>
        <vt:lpwstr/>
      </vt:variant>
      <vt:variant>
        <vt:lpwstr>_Toc226469143</vt:lpwstr>
      </vt:variant>
      <vt:variant>
        <vt:i4>1835059</vt:i4>
      </vt:variant>
      <vt:variant>
        <vt:i4>275</vt:i4>
      </vt:variant>
      <vt:variant>
        <vt:i4>0</vt:i4>
      </vt:variant>
      <vt:variant>
        <vt:i4>5</vt:i4>
      </vt:variant>
      <vt:variant>
        <vt:lpwstr/>
      </vt:variant>
      <vt:variant>
        <vt:lpwstr>_Toc226469142</vt:lpwstr>
      </vt:variant>
      <vt:variant>
        <vt:i4>1835059</vt:i4>
      </vt:variant>
      <vt:variant>
        <vt:i4>269</vt:i4>
      </vt:variant>
      <vt:variant>
        <vt:i4>0</vt:i4>
      </vt:variant>
      <vt:variant>
        <vt:i4>5</vt:i4>
      </vt:variant>
      <vt:variant>
        <vt:lpwstr/>
      </vt:variant>
      <vt:variant>
        <vt:lpwstr>_Toc226469141</vt:lpwstr>
      </vt:variant>
      <vt:variant>
        <vt:i4>1769523</vt:i4>
      </vt:variant>
      <vt:variant>
        <vt:i4>263</vt:i4>
      </vt:variant>
      <vt:variant>
        <vt:i4>0</vt:i4>
      </vt:variant>
      <vt:variant>
        <vt:i4>5</vt:i4>
      </vt:variant>
      <vt:variant>
        <vt:lpwstr/>
      </vt:variant>
      <vt:variant>
        <vt:lpwstr>_Toc226469137</vt:lpwstr>
      </vt:variant>
      <vt:variant>
        <vt:i4>1769523</vt:i4>
      </vt:variant>
      <vt:variant>
        <vt:i4>254</vt:i4>
      </vt:variant>
      <vt:variant>
        <vt:i4>0</vt:i4>
      </vt:variant>
      <vt:variant>
        <vt:i4>5</vt:i4>
      </vt:variant>
      <vt:variant>
        <vt:lpwstr/>
      </vt:variant>
      <vt:variant>
        <vt:lpwstr>_Toc226469136</vt:lpwstr>
      </vt:variant>
      <vt:variant>
        <vt:i4>1769523</vt:i4>
      </vt:variant>
      <vt:variant>
        <vt:i4>248</vt:i4>
      </vt:variant>
      <vt:variant>
        <vt:i4>0</vt:i4>
      </vt:variant>
      <vt:variant>
        <vt:i4>5</vt:i4>
      </vt:variant>
      <vt:variant>
        <vt:lpwstr/>
      </vt:variant>
      <vt:variant>
        <vt:lpwstr>_Toc226469135</vt:lpwstr>
      </vt:variant>
      <vt:variant>
        <vt:i4>1769523</vt:i4>
      </vt:variant>
      <vt:variant>
        <vt:i4>242</vt:i4>
      </vt:variant>
      <vt:variant>
        <vt:i4>0</vt:i4>
      </vt:variant>
      <vt:variant>
        <vt:i4>5</vt:i4>
      </vt:variant>
      <vt:variant>
        <vt:lpwstr/>
      </vt:variant>
      <vt:variant>
        <vt:lpwstr>_Toc226469134</vt:lpwstr>
      </vt:variant>
      <vt:variant>
        <vt:i4>1769523</vt:i4>
      </vt:variant>
      <vt:variant>
        <vt:i4>236</vt:i4>
      </vt:variant>
      <vt:variant>
        <vt:i4>0</vt:i4>
      </vt:variant>
      <vt:variant>
        <vt:i4>5</vt:i4>
      </vt:variant>
      <vt:variant>
        <vt:lpwstr/>
      </vt:variant>
      <vt:variant>
        <vt:lpwstr>_Toc226469133</vt:lpwstr>
      </vt:variant>
      <vt:variant>
        <vt:i4>1769523</vt:i4>
      </vt:variant>
      <vt:variant>
        <vt:i4>230</vt:i4>
      </vt:variant>
      <vt:variant>
        <vt:i4>0</vt:i4>
      </vt:variant>
      <vt:variant>
        <vt:i4>5</vt:i4>
      </vt:variant>
      <vt:variant>
        <vt:lpwstr/>
      </vt:variant>
      <vt:variant>
        <vt:lpwstr>_Toc226469132</vt:lpwstr>
      </vt:variant>
      <vt:variant>
        <vt:i4>1769523</vt:i4>
      </vt:variant>
      <vt:variant>
        <vt:i4>224</vt:i4>
      </vt:variant>
      <vt:variant>
        <vt:i4>0</vt:i4>
      </vt:variant>
      <vt:variant>
        <vt:i4>5</vt:i4>
      </vt:variant>
      <vt:variant>
        <vt:lpwstr/>
      </vt:variant>
      <vt:variant>
        <vt:lpwstr>_Toc226469131</vt:lpwstr>
      </vt:variant>
      <vt:variant>
        <vt:i4>1769523</vt:i4>
      </vt:variant>
      <vt:variant>
        <vt:i4>218</vt:i4>
      </vt:variant>
      <vt:variant>
        <vt:i4>0</vt:i4>
      </vt:variant>
      <vt:variant>
        <vt:i4>5</vt:i4>
      </vt:variant>
      <vt:variant>
        <vt:lpwstr/>
      </vt:variant>
      <vt:variant>
        <vt:lpwstr>_Toc226469130</vt:lpwstr>
      </vt:variant>
      <vt:variant>
        <vt:i4>1703987</vt:i4>
      </vt:variant>
      <vt:variant>
        <vt:i4>212</vt:i4>
      </vt:variant>
      <vt:variant>
        <vt:i4>0</vt:i4>
      </vt:variant>
      <vt:variant>
        <vt:i4>5</vt:i4>
      </vt:variant>
      <vt:variant>
        <vt:lpwstr/>
      </vt:variant>
      <vt:variant>
        <vt:lpwstr>_Toc226469129</vt:lpwstr>
      </vt:variant>
      <vt:variant>
        <vt:i4>1703987</vt:i4>
      </vt:variant>
      <vt:variant>
        <vt:i4>206</vt:i4>
      </vt:variant>
      <vt:variant>
        <vt:i4>0</vt:i4>
      </vt:variant>
      <vt:variant>
        <vt:i4>5</vt:i4>
      </vt:variant>
      <vt:variant>
        <vt:lpwstr/>
      </vt:variant>
      <vt:variant>
        <vt:lpwstr>_Toc226469128</vt:lpwstr>
      </vt:variant>
      <vt:variant>
        <vt:i4>1703987</vt:i4>
      </vt:variant>
      <vt:variant>
        <vt:i4>200</vt:i4>
      </vt:variant>
      <vt:variant>
        <vt:i4>0</vt:i4>
      </vt:variant>
      <vt:variant>
        <vt:i4>5</vt:i4>
      </vt:variant>
      <vt:variant>
        <vt:lpwstr/>
      </vt:variant>
      <vt:variant>
        <vt:lpwstr>_Toc226469127</vt:lpwstr>
      </vt:variant>
      <vt:variant>
        <vt:i4>1703987</vt:i4>
      </vt:variant>
      <vt:variant>
        <vt:i4>194</vt:i4>
      </vt:variant>
      <vt:variant>
        <vt:i4>0</vt:i4>
      </vt:variant>
      <vt:variant>
        <vt:i4>5</vt:i4>
      </vt:variant>
      <vt:variant>
        <vt:lpwstr/>
      </vt:variant>
      <vt:variant>
        <vt:lpwstr>_Toc226469126</vt:lpwstr>
      </vt:variant>
      <vt:variant>
        <vt:i4>1703987</vt:i4>
      </vt:variant>
      <vt:variant>
        <vt:i4>188</vt:i4>
      </vt:variant>
      <vt:variant>
        <vt:i4>0</vt:i4>
      </vt:variant>
      <vt:variant>
        <vt:i4>5</vt:i4>
      </vt:variant>
      <vt:variant>
        <vt:lpwstr/>
      </vt:variant>
      <vt:variant>
        <vt:lpwstr>_Toc226469125</vt:lpwstr>
      </vt:variant>
      <vt:variant>
        <vt:i4>1703987</vt:i4>
      </vt:variant>
      <vt:variant>
        <vt:i4>182</vt:i4>
      </vt:variant>
      <vt:variant>
        <vt:i4>0</vt:i4>
      </vt:variant>
      <vt:variant>
        <vt:i4>5</vt:i4>
      </vt:variant>
      <vt:variant>
        <vt:lpwstr/>
      </vt:variant>
      <vt:variant>
        <vt:lpwstr>_Toc226469124</vt:lpwstr>
      </vt:variant>
      <vt:variant>
        <vt:i4>1703987</vt:i4>
      </vt:variant>
      <vt:variant>
        <vt:i4>176</vt:i4>
      </vt:variant>
      <vt:variant>
        <vt:i4>0</vt:i4>
      </vt:variant>
      <vt:variant>
        <vt:i4>5</vt:i4>
      </vt:variant>
      <vt:variant>
        <vt:lpwstr/>
      </vt:variant>
      <vt:variant>
        <vt:lpwstr>_Toc226469123</vt:lpwstr>
      </vt:variant>
      <vt:variant>
        <vt:i4>1703987</vt:i4>
      </vt:variant>
      <vt:variant>
        <vt:i4>170</vt:i4>
      </vt:variant>
      <vt:variant>
        <vt:i4>0</vt:i4>
      </vt:variant>
      <vt:variant>
        <vt:i4>5</vt:i4>
      </vt:variant>
      <vt:variant>
        <vt:lpwstr/>
      </vt:variant>
      <vt:variant>
        <vt:lpwstr>_Toc226469122</vt:lpwstr>
      </vt:variant>
      <vt:variant>
        <vt:i4>1703987</vt:i4>
      </vt:variant>
      <vt:variant>
        <vt:i4>164</vt:i4>
      </vt:variant>
      <vt:variant>
        <vt:i4>0</vt:i4>
      </vt:variant>
      <vt:variant>
        <vt:i4>5</vt:i4>
      </vt:variant>
      <vt:variant>
        <vt:lpwstr/>
      </vt:variant>
      <vt:variant>
        <vt:lpwstr>_Toc226469121</vt:lpwstr>
      </vt:variant>
      <vt:variant>
        <vt:i4>1703987</vt:i4>
      </vt:variant>
      <vt:variant>
        <vt:i4>158</vt:i4>
      </vt:variant>
      <vt:variant>
        <vt:i4>0</vt:i4>
      </vt:variant>
      <vt:variant>
        <vt:i4>5</vt:i4>
      </vt:variant>
      <vt:variant>
        <vt:lpwstr/>
      </vt:variant>
      <vt:variant>
        <vt:lpwstr>_Toc226469120</vt:lpwstr>
      </vt:variant>
      <vt:variant>
        <vt:i4>1638451</vt:i4>
      </vt:variant>
      <vt:variant>
        <vt:i4>152</vt:i4>
      </vt:variant>
      <vt:variant>
        <vt:i4>0</vt:i4>
      </vt:variant>
      <vt:variant>
        <vt:i4>5</vt:i4>
      </vt:variant>
      <vt:variant>
        <vt:lpwstr/>
      </vt:variant>
      <vt:variant>
        <vt:lpwstr>_Toc226469119</vt:lpwstr>
      </vt:variant>
      <vt:variant>
        <vt:i4>1638451</vt:i4>
      </vt:variant>
      <vt:variant>
        <vt:i4>146</vt:i4>
      </vt:variant>
      <vt:variant>
        <vt:i4>0</vt:i4>
      </vt:variant>
      <vt:variant>
        <vt:i4>5</vt:i4>
      </vt:variant>
      <vt:variant>
        <vt:lpwstr/>
      </vt:variant>
      <vt:variant>
        <vt:lpwstr>_Toc226469118</vt:lpwstr>
      </vt:variant>
      <vt:variant>
        <vt:i4>1638451</vt:i4>
      </vt:variant>
      <vt:variant>
        <vt:i4>140</vt:i4>
      </vt:variant>
      <vt:variant>
        <vt:i4>0</vt:i4>
      </vt:variant>
      <vt:variant>
        <vt:i4>5</vt:i4>
      </vt:variant>
      <vt:variant>
        <vt:lpwstr/>
      </vt:variant>
      <vt:variant>
        <vt:lpwstr>_Toc226469117</vt:lpwstr>
      </vt:variant>
      <vt:variant>
        <vt:i4>1638451</vt:i4>
      </vt:variant>
      <vt:variant>
        <vt:i4>134</vt:i4>
      </vt:variant>
      <vt:variant>
        <vt:i4>0</vt:i4>
      </vt:variant>
      <vt:variant>
        <vt:i4>5</vt:i4>
      </vt:variant>
      <vt:variant>
        <vt:lpwstr/>
      </vt:variant>
      <vt:variant>
        <vt:lpwstr>_Toc226469116</vt:lpwstr>
      </vt:variant>
      <vt:variant>
        <vt:i4>1638451</vt:i4>
      </vt:variant>
      <vt:variant>
        <vt:i4>128</vt:i4>
      </vt:variant>
      <vt:variant>
        <vt:i4>0</vt:i4>
      </vt:variant>
      <vt:variant>
        <vt:i4>5</vt:i4>
      </vt:variant>
      <vt:variant>
        <vt:lpwstr/>
      </vt:variant>
      <vt:variant>
        <vt:lpwstr>_Toc226469115</vt:lpwstr>
      </vt:variant>
      <vt:variant>
        <vt:i4>1638451</vt:i4>
      </vt:variant>
      <vt:variant>
        <vt:i4>122</vt:i4>
      </vt:variant>
      <vt:variant>
        <vt:i4>0</vt:i4>
      </vt:variant>
      <vt:variant>
        <vt:i4>5</vt:i4>
      </vt:variant>
      <vt:variant>
        <vt:lpwstr/>
      </vt:variant>
      <vt:variant>
        <vt:lpwstr>_Toc226469114</vt:lpwstr>
      </vt:variant>
      <vt:variant>
        <vt:i4>1638451</vt:i4>
      </vt:variant>
      <vt:variant>
        <vt:i4>116</vt:i4>
      </vt:variant>
      <vt:variant>
        <vt:i4>0</vt:i4>
      </vt:variant>
      <vt:variant>
        <vt:i4>5</vt:i4>
      </vt:variant>
      <vt:variant>
        <vt:lpwstr/>
      </vt:variant>
      <vt:variant>
        <vt:lpwstr>_Toc226469113</vt:lpwstr>
      </vt:variant>
      <vt:variant>
        <vt:i4>1638451</vt:i4>
      </vt:variant>
      <vt:variant>
        <vt:i4>110</vt:i4>
      </vt:variant>
      <vt:variant>
        <vt:i4>0</vt:i4>
      </vt:variant>
      <vt:variant>
        <vt:i4>5</vt:i4>
      </vt:variant>
      <vt:variant>
        <vt:lpwstr/>
      </vt:variant>
      <vt:variant>
        <vt:lpwstr>_Toc226469112</vt:lpwstr>
      </vt:variant>
      <vt:variant>
        <vt:i4>1638451</vt:i4>
      </vt:variant>
      <vt:variant>
        <vt:i4>104</vt:i4>
      </vt:variant>
      <vt:variant>
        <vt:i4>0</vt:i4>
      </vt:variant>
      <vt:variant>
        <vt:i4>5</vt:i4>
      </vt:variant>
      <vt:variant>
        <vt:lpwstr/>
      </vt:variant>
      <vt:variant>
        <vt:lpwstr>_Toc226469111</vt:lpwstr>
      </vt:variant>
      <vt:variant>
        <vt:i4>1638451</vt:i4>
      </vt:variant>
      <vt:variant>
        <vt:i4>98</vt:i4>
      </vt:variant>
      <vt:variant>
        <vt:i4>0</vt:i4>
      </vt:variant>
      <vt:variant>
        <vt:i4>5</vt:i4>
      </vt:variant>
      <vt:variant>
        <vt:lpwstr/>
      </vt:variant>
      <vt:variant>
        <vt:lpwstr>_Toc226469110</vt:lpwstr>
      </vt:variant>
      <vt:variant>
        <vt:i4>1572915</vt:i4>
      </vt:variant>
      <vt:variant>
        <vt:i4>92</vt:i4>
      </vt:variant>
      <vt:variant>
        <vt:i4>0</vt:i4>
      </vt:variant>
      <vt:variant>
        <vt:i4>5</vt:i4>
      </vt:variant>
      <vt:variant>
        <vt:lpwstr/>
      </vt:variant>
      <vt:variant>
        <vt:lpwstr>_Toc226469109</vt:lpwstr>
      </vt:variant>
      <vt:variant>
        <vt:i4>1572915</vt:i4>
      </vt:variant>
      <vt:variant>
        <vt:i4>86</vt:i4>
      </vt:variant>
      <vt:variant>
        <vt:i4>0</vt:i4>
      </vt:variant>
      <vt:variant>
        <vt:i4>5</vt:i4>
      </vt:variant>
      <vt:variant>
        <vt:lpwstr/>
      </vt:variant>
      <vt:variant>
        <vt:lpwstr>_Toc226469108</vt:lpwstr>
      </vt:variant>
      <vt:variant>
        <vt:i4>1572915</vt:i4>
      </vt:variant>
      <vt:variant>
        <vt:i4>80</vt:i4>
      </vt:variant>
      <vt:variant>
        <vt:i4>0</vt:i4>
      </vt:variant>
      <vt:variant>
        <vt:i4>5</vt:i4>
      </vt:variant>
      <vt:variant>
        <vt:lpwstr/>
      </vt:variant>
      <vt:variant>
        <vt:lpwstr>_Toc226469107</vt:lpwstr>
      </vt:variant>
      <vt:variant>
        <vt:i4>1572915</vt:i4>
      </vt:variant>
      <vt:variant>
        <vt:i4>74</vt:i4>
      </vt:variant>
      <vt:variant>
        <vt:i4>0</vt:i4>
      </vt:variant>
      <vt:variant>
        <vt:i4>5</vt:i4>
      </vt:variant>
      <vt:variant>
        <vt:lpwstr/>
      </vt:variant>
      <vt:variant>
        <vt:lpwstr>_Toc226469106</vt:lpwstr>
      </vt:variant>
      <vt:variant>
        <vt:i4>1572915</vt:i4>
      </vt:variant>
      <vt:variant>
        <vt:i4>68</vt:i4>
      </vt:variant>
      <vt:variant>
        <vt:i4>0</vt:i4>
      </vt:variant>
      <vt:variant>
        <vt:i4>5</vt:i4>
      </vt:variant>
      <vt:variant>
        <vt:lpwstr/>
      </vt:variant>
      <vt:variant>
        <vt:lpwstr>_Toc226469105</vt:lpwstr>
      </vt:variant>
      <vt:variant>
        <vt:i4>1572915</vt:i4>
      </vt:variant>
      <vt:variant>
        <vt:i4>62</vt:i4>
      </vt:variant>
      <vt:variant>
        <vt:i4>0</vt:i4>
      </vt:variant>
      <vt:variant>
        <vt:i4>5</vt:i4>
      </vt:variant>
      <vt:variant>
        <vt:lpwstr/>
      </vt:variant>
      <vt:variant>
        <vt:lpwstr>_Toc226469104</vt:lpwstr>
      </vt:variant>
      <vt:variant>
        <vt:i4>1572915</vt:i4>
      </vt:variant>
      <vt:variant>
        <vt:i4>56</vt:i4>
      </vt:variant>
      <vt:variant>
        <vt:i4>0</vt:i4>
      </vt:variant>
      <vt:variant>
        <vt:i4>5</vt:i4>
      </vt:variant>
      <vt:variant>
        <vt:lpwstr/>
      </vt:variant>
      <vt:variant>
        <vt:lpwstr>_Toc226469103</vt:lpwstr>
      </vt:variant>
      <vt:variant>
        <vt:i4>1572915</vt:i4>
      </vt:variant>
      <vt:variant>
        <vt:i4>50</vt:i4>
      </vt:variant>
      <vt:variant>
        <vt:i4>0</vt:i4>
      </vt:variant>
      <vt:variant>
        <vt:i4>5</vt:i4>
      </vt:variant>
      <vt:variant>
        <vt:lpwstr/>
      </vt:variant>
      <vt:variant>
        <vt:lpwstr>_Toc226469102</vt:lpwstr>
      </vt:variant>
      <vt:variant>
        <vt:i4>1572915</vt:i4>
      </vt:variant>
      <vt:variant>
        <vt:i4>44</vt:i4>
      </vt:variant>
      <vt:variant>
        <vt:i4>0</vt:i4>
      </vt:variant>
      <vt:variant>
        <vt:i4>5</vt:i4>
      </vt:variant>
      <vt:variant>
        <vt:lpwstr/>
      </vt:variant>
      <vt:variant>
        <vt:lpwstr>_Toc226469101</vt:lpwstr>
      </vt:variant>
      <vt:variant>
        <vt:i4>1572915</vt:i4>
      </vt:variant>
      <vt:variant>
        <vt:i4>38</vt:i4>
      </vt:variant>
      <vt:variant>
        <vt:i4>0</vt:i4>
      </vt:variant>
      <vt:variant>
        <vt:i4>5</vt:i4>
      </vt:variant>
      <vt:variant>
        <vt:lpwstr/>
      </vt:variant>
      <vt:variant>
        <vt:lpwstr>_Toc226469100</vt:lpwstr>
      </vt:variant>
      <vt:variant>
        <vt:i4>1114162</vt:i4>
      </vt:variant>
      <vt:variant>
        <vt:i4>32</vt:i4>
      </vt:variant>
      <vt:variant>
        <vt:i4>0</vt:i4>
      </vt:variant>
      <vt:variant>
        <vt:i4>5</vt:i4>
      </vt:variant>
      <vt:variant>
        <vt:lpwstr/>
      </vt:variant>
      <vt:variant>
        <vt:lpwstr>_Toc226469099</vt:lpwstr>
      </vt:variant>
      <vt:variant>
        <vt:i4>1114162</vt:i4>
      </vt:variant>
      <vt:variant>
        <vt:i4>26</vt:i4>
      </vt:variant>
      <vt:variant>
        <vt:i4>0</vt:i4>
      </vt:variant>
      <vt:variant>
        <vt:i4>5</vt:i4>
      </vt:variant>
      <vt:variant>
        <vt:lpwstr/>
      </vt:variant>
      <vt:variant>
        <vt:lpwstr>_Toc226469098</vt:lpwstr>
      </vt:variant>
      <vt:variant>
        <vt:i4>1114162</vt:i4>
      </vt:variant>
      <vt:variant>
        <vt:i4>20</vt:i4>
      </vt:variant>
      <vt:variant>
        <vt:i4>0</vt:i4>
      </vt:variant>
      <vt:variant>
        <vt:i4>5</vt:i4>
      </vt:variant>
      <vt:variant>
        <vt:lpwstr/>
      </vt:variant>
      <vt:variant>
        <vt:lpwstr>_Toc226469097</vt:lpwstr>
      </vt:variant>
      <vt:variant>
        <vt:i4>1114162</vt:i4>
      </vt:variant>
      <vt:variant>
        <vt:i4>14</vt:i4>
      </vt:variant>
      <vt:variant>
        <vt:i4>0</vt:i4>
      </vt:variant>
      <vt:variant>
        <vt:i4>5</vt:i4>
      </vt:variant>
      <vt:variant>
        <vt:lpwstr/>
      </vt:variant>
      <vt:variant>
        <vt:lpwstr>_Toc226469096</vt:lpwstr>
      </vt:variant>
      <vt:variant>
        <vt:i4>1114162</vt:i4>
      </vt:variant>
      <vt:variant>
        <vt:i4>8</vt:i4>
      </vt:variant>
      <vt:variant>
        <vt:i4>0</vt:i4>
      </vt:variant>
      <vt:variant>
        <vt:i4>5</vt:i4>
      </vt:variant>
      <vt:variant>
        <vt:lpwstr/>
      </vt:variant>
      <vt:variant>
        <vt:lpwstr>_Toc226469095</vt:lpwstr>
      </vt:variant>
      <vt:variant>
        <vt:i4>1114162</vt:i4>
      </vt:variant>
      <vt:variant>
        <vt:i4>2</vt:i4>
      </vt:variant>
      <vt:variant>
        <vt:i4>0</vt:i4>
      </vt:variant>
      <vt:variant>
        <vt:i4>5</vt:i4>
      </vt:variant>
      <vt:variant>
        <vt:lpwstr/>
      </vt:variant>
      <vt:variant>
        <vt:lpwstr>_Toc226469094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 SWIM2 04052026</dc:title>
  <dc:subject>Second Strengthening Water and Irrigation Management Project/SWIM-II (P515852)</dc:subject>
  <dc:creator>hp</dc:creator>
  <cp:keywords/>
  <dc:description/>
  <cp:lastModifiedBy>Graciela Sanchez Martinez</cp:lastModifiedBy>
  <cp:revision>2</cp:revision>
  <dcterms:created xsi:type="dcterms:W3CDTF">2026-05-05T08:03:00Z</dcterms:created>
  <dcterms:modified xsi:type="dcterms:W3CDTF">2026-05-05T08:03:00Z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5de76ea,6a920a92,1d17e8b</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2026-03-25T10:12:38Z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52620e7f-44f5-4033-984d-6b546a6dae43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0x01010002AA35F16FF5284BA367039AF1F1DB9800FA940D2C2352434A896B22D16A99E9A7</vt:lpwstr>
  </property>
  <property fmtid="{D5CDD505-2E9C-101B-9397-08002B2CF9AE}" pid="14" name="docLang">
    <vt:lpwstr>en</vt:lpwstr>
  </property>
  <property fmtid="{D5CDD505-2E9C-101B-9397-08002B2CF9AE}" pid="15" name="fbe16eaccf4749f086104f7c67297f76">
    <vt:lpwstr>World Bank|bc205cc9-8a56-48a3-9f30-b099e7707c1b</vt:lpwstr>
  </property>
  <property fmtid="{D5CDD505-2E9C-101B-9397-08002B2CF9AE}" pid="16" name="g60ac5c7cc5e48988332aa7f3f7675f4">
    <vt:lpwstr>World|181f87ec-6d12-43c8-9f7a-dc47bc14aa64</vt:lpwstr>
  </property>
  <property fmtid="{D5CDD505-2E9C-101B-9397-08002B2CF9AE}" pid="17" name="le7312e839b9405fb813e48a1ee083cb">
    <vt:lpwstr>English|e31af5d6-94ea-4ba5-925e-022fd8479dfd</vt:lpwstr>
  </property>
  <property fmtid="{D5CDD505-2E9C-101B-9397-08002B2CF9AE}" pid="18" name="n3588c81c2504f79a2ae07b8fc872de1">
    <vt:lpwstr>Official Use Only|4119b812-446b-4199-aebc-580c95bfd42a</vt:lpwstr>
  </property>
  <property fmtid="{D5CDD505-2E9C-101B-9397-08002B2CF9AE}" pid="19" name="f6836c8cfc5146d888b8918e85fd4b0e">
    <vt:lpwstr>World|181f87ec-6d12-43c8-9f7a-dc47bc14aa64</vt:lpwstr>
  </property>
  <property fmtid="{D5CDD505-2E9C-101B-9397-08002B2CF9AE}" pid="20" name="TaxKeyword">
    <vt:lpwstr/>
  </property>
  <property fmtid="{D5CDD505-2E9C-101B-9397-08002B2CF9AE}" pid="21" name="Region">
    <vt:lpwstr>3;#World|181f87ec-6d12-43c8-9f7a-dc47bc14aa64</vt:lpwstr>
  </property>
  <property fmtid="{D5CDD505-2E9C-101B-9397-08002B2CF9AE}" pid="22" name="WBDocs_Access_To_Info_Exception">
    <vt:lpwstr>12. Not Assessed</vt:lpwstr>
  </property>
  <property fmtid="{D5CDD505-2E9C-101B-9397-08002B2CF9AE}" pid="23" name="m30f5f85ad26449189da578bd9e06217">
    <vt:lpwstr/>
  </property>
  <property fmtid="{D5CDD505-2E9C-101B-9397-08002B2CF9AE}" pid="24" name="wb_exceptionapprover">
    <vt:lpwstr/>
  </property>
  <property fmtid="{D5CDD505-2E9C-101B-9397-08002B2CF9AE}" pid="25" name="ncc44d6e437c4ee18d4e35566604faa7">
    <vt:lpwstr/>
  </property>
  <property fmtid="{D5CDD505-2E9C-101B-9397-08002B2CF9AE}" pid="26" name="GeographicArea">
    <vt:lpwstr>3;#World|181f87ec-6d12-43c8-9f7a-dc47bc14aa64</vt:lpwstr>
  </property>
  <property fmtid="{D5CDD505-2E9C-101B-9397-08002B2CF9AE}" pid="27" name="wb_externalpublic">
    <vt:bool>false</vt:bool>
  </property>
  <property fmtid="{D5CDD505-2E9C-101B-9397-08002B2CF9AE}" pid="28" name="ExternalSponsor">
    <vt:lpwstr/>
  </property>
  <property fmtid="{D5CDD505-2E9C-101B-9397-08002B2CF9AE}" pid="29" name="InformationClassification">
    <vt:lpwstr>1;#Official Use Only|4119b812-446b-4199-aebc-580c95bfd42a</vt:lpwstr>
  </property>
  <property fmtid="{D5CDD505-2E9C-101B-9397-08002B2CF9AE}" pid="30" name="UserData">
    <vt:lpwstr/>
  </property>
  <property fmtid="{D5CDD505-2E9C-101B-9397-08002B2CF9AE}" pid="31" name="WBDocs_Document_Date">
    <vt:filetime>2026-04-23T06:09:21Z</vt:filetime>
  </property>
  <property fmtid="{D5CDD505-2E9C-101B-9397-08002B2CF9AE}" pid="32" name="e7fed2b567784b7fb4115fec76c3b6ef">
    <vt:lpwstr/>
  </property>
  <property fmtid="{D5CDD505-2E9C-101B-9397-08002B2CF9AE}" pid="33" name="wb_country">
    <vt:lpwstr/>
  </property>
  <property fmtid="{D5CDD505-2E9C-101B-9397-08002B2CF9AE}" pid="34" name="WBDocs_Originating_Unit">
    <vt:lpwstr/>
  </property>
  <property fmtid="{D5CDD505-2E9C-101B-9397-08002B2CF9AE}" pid="35" name="wb_publicapprover">
    <vt:lpwstr/>
  </property>
  <property fmtid="{D5CDD505-2E9C-101B-9397-08002B2CF9AE}" pid="36" name="Country">
    <vt:lpwstr/>
  </property>
  <property fmtid="{D5CDD505-2E9C-101B-9397-08002B2CF9AE}" pid="37" name="Organization">
    <vt:lpwstr>4;#World Bank|bc205cc9-8a56-48a3-9f30-b099e7707c1b</vt:lpwstr>
  </property>
  <property fmtid="{D5CDD505-2E9C-101B-9397-08002B2CF9AE}" pid="38" name="VPU">
    <vt:lpwstr/>
  </property>
  <property fmtid="{D5CDD505-2E9C-101B-9397-08002B2CF9AE}" pid="39" name="DocumentType">
    <vt:lpwstr/>
  </property>
  <property fmtid="{D5CDD505-2E9C-101B-9397-08002B2CF9AE}" pid="40" name="h40645383bce4db190f92f65d69cf557">
    <vt:lpwstr/>
  </property>
  <property fmtid="{D5CDD505-2E9C-101B-9397-08002B2CF9AE}" pid="41" name="e0919e4a962d4c1aa34dcc9ee85a7530">
    <vt:lpwstr/>
  </property>
  <property fmtid="{D5CDD505-2E9C-101B-9397-08002B2CF9AE}" pid="42" name="Topics">
    <vt:lpwstr/>
  </property>
  <property fmtid="{D5CDD505-2E9C-101B-9397-08002B2CF9AE}" pid="43" name="WBDocs_Information_Classification">
    <vt:lpwstr>Official Use Only</vt:lpwstr>
  </property>
  <property fmtid="{D5CDD505-2E9C-101B-9397-08002B2CF9AE}" pid="44" name="Languages">
    <vt:lpwstr>2;#English|e31af5d6-94ea-4ba5-925e-022fd8479dfd</vt:lpwstr>
  </property>
  <property fmtid="{D5CDD505-2E9C-101B-9397-08002B2CF9AE}" pid="45" name="g24ce987e2a14cd88b1be8bba67dc4d6">
    <vt:lpwstr/>
  </property>
  <property fmtid="{D5CDD505-2E9C-101B-9397-08002B2CF9AE}" pid="46" name="wb_language">
    <vt:lpwstr/>
  </property>
  <property fmtid="{D5CDD505-2E9C-101B-9397-08002B2CF9AE}" pid="47" name="WBDocs_Local_Document_Type">
    <vt:lpwstr/>
  </property>
  <property fmtid="{D5CDD505-2E9C-101B-9397-08002B2CF9AE}" pid="48" name="TaxKeywordTaxHTField">
    <vt:lpwstr/>
  </property>
  <property fmtid="{D5CDD505-2E9C-101B-9397-08002B2CF9AE}" pid="49" name="BusinessFunctions">
    <vt:lpwstr/>
  </property>
  <property fmtid="{D5CDD505-2E9C-101B-9397-08002B2CF9AE}" pid="50" name="wb_publicalternativeapprover">
    <vt:lpwstr/>
  </property>
  <property fmtid="{D5CDD505-2E9C-101B-9397-08002B2CF9AE}" pid="51" name="InternalSponsor">
    <vt:lpwstr/>
  </property>
  <property fmtid="{D5CDD505-2E9C-101B-9397-08002B2CF9AE}" pid="52" name="i008215bacac45029ee8cafff4c8e93b">
    <vt:lpwstr/>
  </property>
  <property fmtid="{D5CDD505-2E9C-101B-9397-08002B2CF9AE}" pid="53" name="g5db487b699641c994752f446908f645">
    <vt:lpwstr/>
  </property>
  <property fmtid="{D5CDD505-2E9C-101B-9397-08002B2CF9AE}" pid="54" name="o1cb080a3dca4eb8a0fd03c7cc8bf8f7">
    <vt:lpwstr/>
  </property>
  <property fmtid="{D5CDD505-2E9C-101B-9397-08002B2CF9AE}" pid="55" name="ed89010fab75481eba28f36694d32f6e">
    <vt:lpwstr/>
  </property>
</Properties>
</file>