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350E5" w14:textId="77777777" w:rsidR="00761094" w:rsidRPr="00DB649E" w:rsidRDefault="00761094" w:rsidP="001B664D">
      <w:pPr>
        <w:jc w:val="center"/>
        <w:rPr>
          <w:rFonts w:ascii="Times New Roman" w:hAnsi="Times New Roman"/>
          <w:b/>
          <w:sz w:val="24"/>
          <w:szCs w:val="24"/>
        </w:rPr>
      </w:pPr>
      <w:r w:rsidRPr="00DB649E">
        <w:rPr>
          <w:rFonts w:ascii="Times New Roman" w:hAnsi="Times New Roman"/>
          <w:b/>
          <w:sz w:val="24"/>
          <w:szCs w:val="24"/>
        </w:rPr>
        <w:t>РЕСПУБЛИКА ТАДЖИКИСТАН</w:t>
      </w:r>
    </w:p>
    <w:p w14:paraId="2C9594EC" w14:textId="77777777" w:rsidR="00DB649E" w:rsidRPr="00DB649E" w:rsidRDefault="00DB649E" w:rsidP="001B664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035375" w14:textId="717CB58A" w:rsidR="00761094" w:rsidRPr="00DB649E" w:rsidRDefault="00761094" w:rsidP="001B664D">
      <w:pPr>
        <w:jc w:val="center"/>
        <w:rPr>
          <w:rFonts w:ascii="Times New Roman" w:hAnsi="Times New Roman"/>
          <w:b/>
          <w:sz w:val="24"/>
          <w:szCs w:val="24"/>
        </w:rPr>
      </w:pPr>
      <w:r w:rsidRPr="00DB649E">
        <w:rPr>
          <w:rFonts w:ascii="Times New Roman" w:hAnsi="Times New Roman"/>
          <w:b/>
          <w:sz w:val="24"/>
          <w:szCs w:val="24"/>
        </w:rPr>
        <w:t>«Проект инвестиций в сектор водоснабжения и санитарии Таджикистан»</w:t>
      </w:r>
    </w:p>
    <w:p w14:paraId="7F04ADE4" w14:textId="77777777" w:rsidR="00DB649E" w:rsidRPr="00DB649E" w:rsidRDefault="00DB649E" w:rsidP="001B664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A5896B" w14:textId="77777777" w:rsidR="00761094" w:rsidRPr="00DB649E" w:rsidRDefault="00761094" w:rsidP="001B664D">
      <w:pPr>
        <w:jc w:val="center"/>
        <w:rPr>
          <w:rFonts w:ascii="Times New Roman" w:hAnsi="Times New Roman"/>
          <w:b/>
          <w:sz w:val="24"/>
          <w:szCs w:val="24"/>
        </w:rPr>
      </w:pPr>
      <w:r w:rsidRPr="00DB649E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785D822F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</w:p>
    <w:p w14:paraId="5721C4DB" w14:textId="5FD7E448" w:rsidR="00761094" w:rsidRPr="001B664D" w:rsidRDefault="00761094" w:rsidP="001B664D">
      <w:pPr>
        <w:jc w:val="center"/>
        <w:rPr>
          <w:rFonts w:ascii="Times New Roman" w:hAnsi="Times New Roman"/>
          <w:b/>
          <w:sz w:val="24"/>
          <w:szCs w:val="24"/>
        </w:rPr>
      </w:pPr>
      <w:r w:rsidRPr="001B664D">
        <w:rPr>
          <w:rFonts w:ascii="Times New Roman" w:hAnsi="Times New Roman"/>
          <w:b/>
          <w:sz w:val="24"/>
          <w:szCs w:val="24"/>
        </w:rPr>
        <w:t>Специалист по закупкам</w:t>
      </w:r>
    </w:p>
    <w:p w14:paraId="6A7D3144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</w:p>
    <w:p w14:paraId="4589FA86" w14:textId="3EED6F89" w:rsidR="00761094" w:rsidRPr="00DB649E" w:rsidRDefault="00761094" w:rsidP="00DB649E">
      <w:pPr>
        <w:pStyle w:val="a5"/>
        <w:numPr>
          <w:ilvl w:val="0"/>
          <w:numId w:val="22"/>
        </w:numPr>
        <w:rPr>
          <w:b/>
        </w:rPr>
      </w:pPr>
      <w:r w:rsidRPr="00DB649E">
        <w:rPr>
          <w:b/>
        </w:rPr>
        <w:t>Общая информация о Проекте</w:t>
      </w:r>
    </w:p>
    <w:p w14:paraId="2CE3EC4F" w14:textId="77777777" w:rsidR="00DB649E" w:rsidRPr="00DB649E" w:rsidRDefault="00DB649E" w:rsidP="00DB649E">
      <w:pPr>
        <w:pStyle w:val="a5"/>
        <w:ind w:left="1686" w:firstLine="0"/>
        <w:rPr>
          <w:b/>
        </w:rPr>
      </w:pPr>
    </w:p>
    <w:p w14:paraId="595CAEE9" w14:textId="1AC88A1F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ab/>
        <w:t xml:space="preserve">Проект по инвестициям в секторе водоснабжения и санитарии Таджикистане (далее Проект) был одобрен Советом Директоров Всемирного Банка 25-27 мая 2022 года. Данный Проект финансируется из ресурсов Международной ассоциации развития (МАР) в размере эквивалентном 45 млн. долларов США на даты одобрения Проекта. </w:t>
      </w:r>
    </w:p>
    <w:p w14:paraId="53AEFE61" w14:textId="598DD683" w:rsidR="00761094" w:rsidRPr="001B664D" w:rsidRDefault="00761094" w:rsidP="00F80FA6">
      <w:pPr>
        <w:pStyle w:val="ModelNrmlSingle"/>
        <w:rPr>
          <w:rFonts w:cs="Arial"/>
          <w:bCs/>
          <w:sz w:val="24"/>
          <w:szCs w:val="24"/>
          <w:lang w:val="ru-RU"/>
        </w:rPr>
      </w:pPr>
      <w:bookmarkStart w:id="0" w:name="_Hlk510795860_0"/>
      <w:r w:rsidRPr="001B664D">
        <w:rPr>
          <w:rFonts w:cs="Arial"/>
          <w:bCs/>
          <w:sz w:val="24"/>
          <w:szCs w:val="24"/>
          <w:lang w:val="ru-RU"/>
        </w:rPr>
        <w:t>Цель развития по Проекту (ЦРП) сформулирована следующим образом: улучшение доступа к безопасным услугам питьевого водоснабжения в отдельных районах и укрепление потенциала учреждений сектора водоснабжения и санитарии для совершенствования и улучшения предоставляемых услуг.</w:t>
      </w:r>
      <w:bookmarkEnd w:id="0"/>
    </w:p>
    <w:p w14:paraId="6DF6468C" w14:textId="38FB7B00" w:rsidR="00761094" w:rsidRPr="003531F9" w:rsidRDefault="00761094" w:rsidP="00F80FA6">
      <w:pPr>
        <w:pStyle w:val="a5"/>
      </w:pPr>
      <w:r>
        <w:tab/>
      </w:r>
      <w:r w:rsidRPr="003531F9">
        <w:t xml:space="preserve">Проект состоит из четырех компонентов: (1) Укрепление институциональных структур и наращивание потенциала (УОСНП) учреждений (субъектов) водного сектора, (2) Инвестиции в водоснабжение и санитарию (ВСГ), (3) Управление проектом; и (4) Компонент реагирования на чрезвычайные ситуации. </w:t>
      </w:r>
    </w:p>
    <w:p w14:paraId="1BFD4AA5" w14:textId="77777777" w:rsidR="00761094" w:rsidRDefault="00761094" w:rsidP="00F80FA6">
      <w:pPr>
        <w:pStyle w:val="a5"/>
      </w:pPr>
      <w:r w:rsidRPr="003531F9">
        <w:t xml:space="preserve">Агентствами реализации проекта являются Министерство энергетики и водных ресурсов Республики Таджикистан (МЭВР) и </w:t>
      </w:r>
      <w:r>
        <w:t xml:space="preserve">ЦУП ГУП «ХМК». Реализация компонента, возложенного на МЭВР, будет осуществляться через </w:t>
      </w:r>
      <w:bookmarkStart w:id="1" w:name="_Hlk177574878"/>
      <w:r>
        <w:t xml:space="preserve">Группу по </w:t>
      </w:r>
      <w:proofErr w:type="spellStart"/>
      <w:r>
        <w:t>ВСиВО</w:t>
      </w:r>
      <w:proofErr w:type="spellEnd"/>
      <w:r>
        <w:t xml:space="preserve"> при МЭВР</w:t>
      </w:r>
      <w:bookmarkEnd w:id="1"/>
      <w:r>
        <w:t xml:space="preserve">. </w:t>
      </w:r>
    </w:p>
    <w:p w14:paraId="3BF1EFE3" w14:textId="77777777" w:rsidR="00DB649E" w:rsidRPr="003531F9" w:rsidRDefault="00DB649E" w:rsidP="00F80FA6">
      <w:pPr>
        <w:pStyle w:val="a5"/>
      </w:pPr>
    </w:p>
    <w:p w14:paraId="5F255110" w14:textId="77777777" w:rsidR="00761094" w:rsidRPr="00DB649E" w:rsidRDefault="00761094" w:rsidP="00F80FA6">
      <w:pPr>
        <w:pStyle w:val="ModelNrmlSingle"/>
        <w:rPr>
          <w:rFonts w:cs="Arial"/>
          <w:bCs/>
          <w:sz w:val="24"/>
          <w:szCs w:val="24"/>
          <w:lang w:val="ru-RU"/>
        </w:rPr>
      </w:pPr>
      <w:r w:rsidRPr="00DB649E">
        <w:rPr>
          <w:rFonts w:cs="Arial"/>
          <w:bCs/>
          <w:sz w:val="24"/>
          <w:szCs w:val="24"/>
          <w:lang w:val="ru-RU"/>
        </w:rPr>
        <w:t xml:space="preserve">В рамках компонента 1 который будет реализовываться через Группу по </w:t>
      </w:r>
      <w:proofErr w:type="spellStart"/>
      <w:r w:rsidRPr="00DB649E">
        <w:rPr>
          <w:rFonts w:cs="Arial"/>
          <w:bCs/>
          <w:sz w:val="24"/>
          <w:szCs w:val="24"/>
          <w:lang w:val="ru-RU"/>
        </w:rPr>
        <w:t>ВСиВО</w:t>
      </w:r>
      <w:proofErr w:type="spellEnd"/>
      <w:r w:rsidRPr="00DB649E">
        <w:rPr>
          <w:rFonts w:cs="Arial"/>
          <w:bCs/>
          <w:sz w:val="24"/>
          <w:szCs w:val="24"/>
          <w:lang w:val="ru-RU"/>
        </w:rPr>
        <w:t xml:space="preserve"> при МЭВР планируется:</w:t>
      </w:r>
    </w:p>
    <w:p w14:paraId="35A3CAB3" w14:textId="77777777" w:rsidR="00761094" w:rsidRPr="0041523C" w:rsidRDefault="00761094" w:rsidP="00F80FA6">
      <w:pPr>
        <w:pStyle w:val="a5"/>
        <w:numPr>
          <w:ilvl w:val="0"/>
          <w:numId w:val="21"/>
        </w:numPr>
      </w:pPr>
      <w:r>
        <w:t xml:space="preserve"> О</w:t>
      </w:r>
      <w:r w:rsidRPr="0041523C">
        <w:t>казание поддержки: (i) в разработке отраслевых мер политики, законодательных предложений; (</w:t>
      </w:r>
      <w:proofErr w:type="spellStart"/>
      <w:r w:rsidRPr="0041523C">
        <w:t>ii</w:t>
      </w:r>
      <w:proofErr w:type="spellEnd"/>
      <w:r w:rsidRPr="0041523C">
        <w:t xml:space="preserve">) в создании подразделения по </w:t>
      </w:r>
      <w:proofErr w:type="spellStart"/>
      <w:r w:rsidRPr="0041523C">
        <w:t>ВСиВО</w:t>
      </w:r>
      <w:proofErr w:type="spellEnd"/>
      <w:r w:rsidRPr="0041523C">
        <w:t xml:space="preserve"> в Министерстве энергетики и водных ресурсов для реализации его мандата в разработке мер политики, отраслевого планирования и мониторинга в водном секторе; (</w:t>
      </w:r>
      <w:proofErr w:type="spellStart"/>
      <w:r w:rsidRPr="0041523C">
        <w:t>iii</w:t>
      </w:r>
      <w:proofErr w:type="spellEnd"/>
      <w:r w:rsidRPr="0041523C">
        <w:t>) проведение гендерной оценки сектора, направленной на разработку комплекса мер в целях: расширения представленности женщин на технических и руководящих должностях в водном секторе путем проведения учебных курсов; и; разработка программы возможностей стажировки молодых специалистов, включая молодых девушек, посредством разработки и реализации информационно-просветительских мероприятий в технических училищах. Также, создание и разработка Информационной системы мониторинга (ИСМ) для сектора водоснабжения и водоотведения посредством: (i) предоставления ИТ оборудования и программного обеспечения; (</w:t>
      </w:r>
      <w:proofErr w:type="spellStart"/>
      <w:r w:rsidRPr="0041523C">
        <w:t>ii</w:t>
      </w:r>
      <w:proofErr w:type="spellEnd"/>
      <w:r w:rsidRPr="0041523C">
        <w:t>) оказания технической помощи в разработке и развёртывании необходимых БД; (</w:t>
      </w:r>
      <w:proofErr w:type="spellStart"/>
      <w:r w:rsidRPr="0041523C">
        <w:t>iii</w:t>
      </w:r>
      <w:proofErr w:type="spellEnd"/>
      <w:r w:rsidRPr="0041523C">
        <w:t>) разработки и утверждения необходимых протоколов отчетности; и (</w:t>
      </w:r>
      <w:proofErr w:type="spellStart"/>
      <w:r w:rsidRPr="0041523C">
        <w:t>iv</w:t>
      </w:r>
      <w:proofErr w:type="spellEnd"/>
      <w:r w:rsidRPr="0041523C">
        <w:t xml:space="preserve">) подготовки оценочного отчёта состояния </w:t>
      </w:r>
      <w:proofErr w:type="spellStart"/>
      <w:r w:rsidRPr="0041523C">
        <w:t>ВСиВО</w:t>
      </w:r>
      <w:proofErr w:type="spellEnd"/>
      <w:r w:rsidRPr="0041523C">
        <w:t>, публикуемого ежегодно после третьего года реализации Проекта</w:t>
      </w:r>
      <w:r>
        <w:t>;</w:t>
      </w:r>
    </w:p>
    <w:p w14:paraId="67A4007A" w14:textId="77777777" w:rsidR="00761094" w:rsidRPr="0041523C" w:rsidRDefault="00761094" w:rsidP="00F80FA6">
      <w:pPr>
        <w:pStyle w:val="a5"/>
        <w:numPr>
          <w:ilvl w:val="0"/>
          <w:numId w:val="21"/>
        </w:numPr>
        <w:rPr>
          <w:rFonts w:eastAsiaTheme="minorHAnsi"/>
        </w:rPr>
      </w:pPr>
      <w:r>
        <w:t>Ц</w:t>
      </w:r>
      <w:r w:rsidRPr="0041523C">
        <w:t xml:space="preserve">ифровизация реестра подземных скважин в Хатлонской области и координация информационных потоков между соответствующими регулирующими органами. </w:t>
      </w:r>
      <w:r w:rsidRPr="0041523C">
        <w:rPr>
          <w:rFonts w:eastAsiaTheme="minorHAnsi"/>
        </w:rPr>
        <w:t>Разработка Генерального плана водоснабжения и водоотведения Хатлонской области, учитывающего потребности адаптации к изменению климата</w:t>
      </w:r>
      <w:r>
        <w:rPr>
          <w:rFonts w:eastAsiaTheme="minorHAnsi"/>
        </w:rPr>
        <w:t>;</w:t>
      </w:r>
    </w:p>
    <w:p w14:paraId="19B34527" w14:textId="6EEA43C5" w:rsidR="00761094" w:rsidRPr="0041523C" w:rsidRDefault="00761094" w:rsidP="00F80FA6">
      <w:pPr>
        <w:pStyle w:val="a5"/>
        <w:numPr>
          <w:ilvl w:val="0"/>
          <w:numId w:val="21"/>
        </w:numPr>
      </w:pPr>
      <w:r>
        <w:rPr>
          <w:rFonts w:eastAsiaTheme="minorHAnsi"/>
        </w:rPr>
        <w:t xml:space="preserve">  П</w:t>
      </w:r>
      <w:r w:rsidRPr="0041523C">
        <w:rPr>
          <w:rFonts w:eastAsiaTheme="minorHAnsi"/>
        </w:rPr>
        <w:t xml:space="preserve">оддержка деятельности по укреплению потенциала тестирования качества воды в Хатлонской области посредством предоставления: (i) лабораторного </w:t>
      </w:r>
      <w:r w:rsidRPr="0041523C">
        <w:rPr>
          <w:rFonts w:eastAsiaTheme="minorHAnsi"/>
        </w:rPr>
        <w:lastRenderedPageBreak/>
        <w:t>оборудования и разработки необходимых протоколов тестирования качества воды и инструментов оценки рисков; и (</w:t>
      </w:r>
      <w:proofErr w:type="spellStart"/>
      <w:r w:rsidRPr="0041523C">
        <w:rPr>
          <w:rFonts w:eastAsiaTheme="minorHAnsi"/>
        </w:rPr>
        <w:t>ii</w:t>
      </w:r>
      <w:proofErr w:type="spellEnd"/>
      <w:r w:rsidRPr="0041523C">
        <w:rPr>
          <w:rFonts w:eastAsiaTheme="minorHAnsi"/>
        </w:rPr>
        <w:t>) мобильных лабораторий и мер по наращиванию потенциала соответствующего персонала в районных управлениях МЗСЗН и в целевых предприятиях по водоснабжению</w:t>
      </w:r>
      <w:r>
        <w:rPr>
          <w:rFonts w:eastAsiaTheme="minorHAnsi"/>
        </w:rPr>
        <w:t>;</w:t>
      </w:r>
    </w:p>
    <w:p w14:paraId="0D70B42D" w14:textId="4917702F" w:rsidR="00761094" w:rsidRPr="0041523C" w:rsidRDefault="00761094" w:rsidP="00F80FA6">
      <w:pPr>
        <w:pStyle w:val="a5"/>
        <w:numPr>
          <w:ilvl w:val="0"/>
          <w:numId w:val="21"/>
        </w:numPr>
      </w:pPr>
      <w:r>
        <w:t xml:space="preserve">  Р</w:t>
      </w:r>
      <w:r w:rsidRPr="0041523C">
        <w:t>ассмотрение политики тарифообразования и субсидирования с точки зрения их социальной приемлемости, проведение оценок потенциальных механизмов стимулирования деятельности и внедрение системы нормативного учета в согласовании с соответствующими регулирующими органами</w:t>
      </w:r>
      <w:r>
        <w:t>;</w:t>
      </w:r>
    </w:p>
    <w:p w14:paraId="37BCCF01" w14:textId="77777777" w:rsidR="00761094" w:rsidRPr="0041523C" w:rsidRDefault="00761094" w:rsidP="00F80FA6">
      <w:pPr>
        <w:pStyle w:val="a5"/>
        <w:numPr>
          <w:ilvl w:val="0"/>
          <w:numId w:val="21"/>
        </w:numPr>
      </w:pPr>
      <w:r>
        <w:t>О</w:t>
      </w:r>
      <w:r w:rsidRPr="0041523C">
        <w:t xml:space="preserve">казание поддержки в оптимизации деятельности отдельных предприятий водоснабжения и водоотведения в Хатлонской области, обслуживающих районы </w:t>
      </w:r>
      <w:proofErr w:type="spellStart"/>
      <w:r w:rsidRPr="0041523C">
        <w:t>Балхи</w:t>
      </w:r>
      <w:proofErr w:type="spellEnd"/>
      <w:r w:rsidRPr="0041523C">
        <w:t xml:space="preserve"> и Дусти, в частности, посредством: (i) восстановления административных зданий целевых предприятий по водоснабжению и водоотведению, предоставления им необходимой мебели и ИТ-оборудования; (</w:t>
      </w:r>
      <w:proofErr w:type="spellStart"/>
      <w:r w:rsidRPr="0041523C">
        <w:t>ii</w:t>
      </w:r>
      <w:proofErr w:type="spellEnd"/>
      <w:r w:rsidRPr="0041523C">
        <w:t>) разработки механизмов подотчетности для местных/региональных органов государственного управления (</w:t>
      </w:r>
      <w:proofErr w:type="spellStart"/>
      <w:r w:rsidRPr="0041523C">
        <w:t>iii</w:t>
      </w:r>
      <w:proofErr w:type="spellEnd"/>
      <w:r w:rsidRPr="0041523C">
        <w:t>) подготовки планов управления основными средствами и повышения эффективности их деятельности; (</w:t>
      </w:r>
      <w:proofErr w:type="spellStart"/>
      <w:r w:rsidRPr="0041523C">
        <w:t>iv</w:t>
      </w:r>
      <w:proofErr w:type="spellEnd"/>
      <w:r w:rsidRPr="0041523C">
        <w:t>) разработки и внедрения тарифных моделей для целевых предприятий водоснабжения и водоотведения; (v) установки финансовых, коммерческих и операционных ИТ-систем; (</w:t>
      </w:r>
      <w:proofErr w:type="spellStart"/>
      <w:r w:rsidRPr="0041523C">
        <w:t>vi</w:t>
      </w:r>
      <w:proofErr w:type="spellEnd"/>
      <w:r w:rsidRPr="0041523C">
        <w:t>) проведения обучения для предприятий водоснабжения и водоотведения , и проведение кампаний по информированию и коммуникации для населения целевых районов;</w:t>
      </w:r>
    </w:p>
    <w:p w14:paraId="615E3D17" w14:textId="77777777" w:rsidR="00761094" w:rsidRPr="008038F6" w:rsidRDefault="00761094" w:rsidP="00F80FA6">
      <w:pPr>
        <w:pStyle w:val="a5"/>
        <w:numPr>
          <w:ilvl w:val="0"/>
          <w:numId w:val="21"/>
        </w:numPr>
      </w:pPr>
      <w:r>
        <w:rPr>
          <w:rFonts w:eastAsiaTheme="minorHAnsi"/>
        </w:rPr>
        <w:t xml:space="preserve"> П</w:t>
      </w:r>
      <w:r w:rsidRPr="0041523C">
        <w:rPr>
          <w:rFonts w:eastAsiaTheme="minorHAnsi"/>
        </w:rPr>
        <w:t>роведение технико-экономических обоснований для последующих инвестиций в сектор водоснабжения и санитарии.</w:t>
      </w:r>
    </w:p>
    <w:p w14:paraId="775A927D" w14:textId="77777777" w:rsidR="00761094" w:rsidRPr="008038F6" w:rsidRDefault="00761094" w:rsidP="00F80FA6">
      <w:pPr>
        <w:pStyle w:val="a5"/>
      </w:pPr>
    </w:p>
    <w:p w14:paraId="68B2BE44" w14:textId="159546C4" w:rsidR="00761094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ab/>
        <w:t>Специалист по закупкам будет оказывать помощь директору ГРП (координатору проекта) в выполнении мероприятий компонента 1 и 3 осуществляя задачи, предусмотренные в настоящем техническом задании.</w:t>
      </w:r>
    </w:p>
    <w:p w14:paraId="05F83E0C" w14:textId="77777777" w:rsidR="00DB649E" w:rsidRDefault="00DB649E" w:rsidP="00F80FA6">
      <w:pPr>
        <w:rPr>
          <w:rFonts w:ascii="Times New Roman" w:hAnsi="Times New Roman"/>
          <w:bCs/>
          <w:sz w:val="24"/>
          <w:szCs w:val="24"/>
        </w:rPr>
      </w:pPr>
    </w:p>
    <w:p w14:paraId="4FB7405E" w14:textId="77777777" w:rsidR="00DB649E" w:rsidRDefault="00DB649E" w:rsidP="00F80FA6">
      <w:pPr>
        <w:rPr>
          <w:rFonts w:ascii="Times New Roman" w:hAnsi="Times New Roman"/>
          <w:bCs/>
          <w:sz w:val="24"/>
          <w:szCs w:val="24"/>
        </w:rPr>
      </w:pPr>
    </w:p>
    <w:p w14:paraId="2181D642" w14:textId="07082B4F" w:rsidR="00DB649E" w:rsidRDefault="00DB649E" w:rsidP="00DB649E">
      <w:pPr>
        <w:pStyle w:val="a5"/>
        <w:numPr>
          <w:ilvl w:val="0"/>
          <w:numId w:val="22"/>
        </w:numPr>
        <w:rPr>
          <w:b/>
          <w:bCs w:val="0"/>
        </w:rPr>
      </w:pPr>
      <w:r w:rsidRPr="00DB649E">
        <w:rPr>
          <w:b/>
          <w:bCs w:val="0"/>
        </w:rPr>
        <w:t>Цель задания</w:t>
      </w:r>
    </w:p>
    <w:p w14:paraId="0D055707" w14:textId="23E63E87" w:rsidR="00DB649E" w:rsidRPr="00DB649E" w:rsidRDefault="00DB649E" w:rsidP="00DB649E">
      <w:pPr>
        <w:rPr>
          <w:rFonts w:ascii="Times New Roman" w:hAnsi="Times New Roman"/>
          <w:bCs/>
          <w:sz w:val="24"/>
          <w:szCs w:val="24"/>
        </w:rPr>
      </w:pPr>
      <w:r w:rsidRPr="00DB649E">
        <w:rPr>
          <w:rFonts w:ascii="Times New Roman" w:hAnsi="Times New Roman"/>
          <w:bCs/>
          <w:sz w:val="24"/>
          <w:szCs w:val="24"/>
        </w:rPr>
        <w:t xml:space="preserve">Основной целью задания является оказание помощи </w:t>
      </w:r>
      <w:r w:rsidR="00802E37" w:rsidRPr="00802E37">
        <w:rPr>
          <w:rFonts w:ascii="Times New Roman" w:hAnsi="Times New Roman"/>
          <w:bCs/>
          <w:sz w:val="24"/>
          <w:szCs w:val="24"/>
        </w:rPr>
        <w:t>Групп</w:t>
      </w:r>
      <w:r w:rsidR="00802E37">
        <w:rPr>
          <w:rFonts w:ascii="Times New Roman" w:hAnsi="Times New Roman"/>
          <w:bCs/>
          <w:sz w:val="24"/>
          <w:szCs w:val="24"/>
        </w:rPr>
        <w:t>е</w:t>
      </w:r>
      <w:r w:rsidR="00802E37" w:rsidRPr="00802E37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="00802E37" w:rsidRPr="00802E37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802E37" w:rsidRPr="00802E37">
        <w:rPr>
          <w:rFonts w:ascii="Times New Roman" w:hAnsi="Times New Roman"/>
          <w:bCs/>
          <w:sz w:val="24"/>
          <w:szCs w:val="24"/>
        </w:rPr>
        <w:t xml:space="preserve"> при МЭВР</w:t>
      </w:r>
      <w:r w:rsidR="00802E37" w:rsidRPr="00802E37">
        <w:rPr>
          <w:rFonts w:ascii="Times New Roman" w:hAnsi="Times New Roman"/>
          <w:bCs/>
          <w:sz w:val="24"/>
          <w:szCs w:val="24"/>
        </w:rPr>
        <w:t xml:space="preserve"> </w:t>
      </w:r>
      <w:r w:rsidRPr="00DB649E">
        <w:rPr>
          <w:rFonts w:ascii="Times New Roman" w:hAnsi="Times New Roman"/>
          <w:bCs/>
          <w:sz w:val="24"/>
          <w:szCs w:val="24"/>
        </w:rPr>
        <w:t xml:space="preserve">в реализации проекта по вопросам закупок в соответствии с согласованными положениями финансового соглашения. В рамках данного задания </w:t>
      </w:r>
      <w:r w:rsidR="00802E37" w:rsidRPr="00802E37">
        <w:rPr>
          <w:rFonts w:ascii="Times New Roman" w:hAnsi="Times New Roman"/>
          <w:bCs/>
          <w:sz w:val="24"/>
          <w:szCs w:val="24"/>
        </w:rPr>
        <w:t>Групп</w:t>
      </w:r>
      <w:r w:rsidR="00802E37">
        <w:rPr>
          <w:rFonts w:ascii="Times New Roman" w:hAnsi="Times New Roman"/>
          <w:bCs/>
          <w:sz w:val="24"/>
          <w:szCs w:val="24"/>
        </w:rPr>
        <w:t>а</w:t>
      </w:r>
      <w:r w:rsidR="00802E37" w:rsidRPr="00802E37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="00802E37" w:rsidRPr="00802E37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802E37" w:rsidRPr="00802E37">
        <w:rPr>
          <w:rFonts w:ascii="Times New Roman" w:hAnsi="Times New Roman"/>
          <w:bCs/>
          <w:sz w:val="24"/>
          <w:szCs w:val="24"/>
        </w:rPr>
        <w:t xml:space="preserve"> при МЭВР</w:t>
      </w:r>
      <w:r w:rsidR="00802E37" w:rsidRPr="00802E37">
        <w:rPr>
          <w:rFonts w:ascii="Times New Roman" w:hAnsi="Times New Roman"/>
          <w:bCs/>
          <w:sz w:val="24"/>
          <w:szCs w:val="24"/>
        </w:rPr>
        <w:t xml:space="preserve"> </w:t>
      </w:r>
      <w:r w:rsidRPr="00DB649E">
        <w:rPr>
          <w:rFonts w:ascii="Times New Roman" w:hAnsi="Times New Roman"/>
          <w:bCs/>
          <w:sz w:val="24"/>
          <w:szCs w:val="24"/>
        </w:rPr>
        <w:t xml:space="preserve">несет ответственность за управление процессом закупок с целью обеспечения строгого соблюдения правил и процедур Всемирного банка (IPF Заемщиков (сентябрь 2023), и положений, предусмотренных Финансовым соглашением), а также законодательства Республики Таджикистан. Специалист по закупкам будет являться основным членом </w:t>
      </w:r>
      <w:r w:rsidR="00802E37" w:rsidRPr="00802E37">
        <w:rPr>
          <w:rFonts w:ascii="Times New Roman" w:hAnsi="Times New Roman"/>
          <w:bCs/>
          <w:sz w:val="24"/>
          <w:szCs w:val="24"/>
        </w:rPr>
        <w:t>Групп</w:t>
      </w:r>
      <w:r w:rsidR="00802E37">
        <w:rPr>
          <w:rFonts w:ascii="Times New Roman" w:hAnsi="Times New Roman"/>
          <w:bCs/>
          <w:sz w:val="24"/>
          <w:szCs w:val="24"/>
        </w:rPr>
        <w:t>ы</w:t>
      </w:r>
      <w:r w:rsidR="00802E37" w:rsidRPr="00802E37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="00802E37" w:rsidRPr="00802E37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802E37" w:rsidRPr="00802E37">
        <w:rPr>
          <w:rFonts w:ascii="Times New Roman" w:hAnsi="Times New Roman"/>
          <w:bCs/>
          <w:sz w:val="24"/>
          <w:szCs w:val="24"/>
        </w:rPr>
        <w:t xml:space="preserve"> при МЭВР</w:t>
      </w:r>
      <w:r w:rsidRPr="00DB649E">
        <w:rPr>
          <w:rFonts w:ascii="Times New Roman" w:hAnsi="Times New Roman"/>
          <w:bCs/>
          <w:sz w:val="24"/>
          <w:szCs w:val="24"/>
        </w:rPr>
        <w:t>, поддерживая реализацию «Инвестиционного проекта по водоснабжению и санитарии в Таджикистане»</w:t>
      </w:r>
      <w:r w:rsidR="00802E37">
        <w:rPr>
          <w:rFonts w:ascii="Times New Roman" w:hAnsi="Times New Roman"/>
          <w:bCs/>
          <w:sz w:val="24"/>
          <w:szCs w:val="24"/>
        </w:rPr>
        <w:t xml:space="preserve"> </w:t>
      </w:r>
      <w:r w:rsidRPr="00DB649E">
        <w:rPr>
          <w:rFonts w:ascii="Times New Roman" w:hAnsi="Times New Roman"/>
          <w:bCs/>
          <w:sz w:val="24"/>
          <w:szCs w:val="24"/>
        </w:rPr>
        <w:t xml:space="preserve">(WSIP-1). В рамках данного задания Специалист по закупкам будет осуществлять надзор за всеми этапами процесса закупок в рамках Проекта по вопросам закупок и управления контрактами для обеспечения соответствия нормам и процедурам Всемирного банка.    </w:t>
      </w:r>
    </w:p>
    <w:p w14:paraId="2C3A3675" w14:textId="77777777" w:rsidR="00761094" w:rsidRPr="001B664D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738475AF" w14:textId="642A0ABD" w:rsidR="00761094" w:rsidRPr="00DB649E" w:rsidRDefault="00761094" w:rsidP="00DB649E">
      <w:pPr>
        <w:pStyle w:val="a5"/>
        <w:numPr>
          <w:ilvl w:val="0"/>
          <w:numId w:val="22"/>
        </w:numPr>
        <w:rPr>
          <w:b/>
        </w:rPr>
      </w:pPr>
      <w:r w:rsidRPr="00DB649E">
        <w:rPr>
          <w:b/>
        </w:rPr>
        <w:t>Основные обязанности</w:t>
      </w:r>
    </w:p>
    <w:p w14:paraId="0F4EED85" w14:textId="0BF7FFC8" w:rsidR="00761094" w:rsidRDefault="00761094" w:rsidP="00F80FA6">
      <w:pPr>
        <w:rPr>
          <w:rFonts w:ascii="Times New Roman" w:hAnsi="Times New Roman"/>
          <w:bCs/>
          <w:sz w:val="24"/>
          <w:szCs w:val="24"/>
        </w:rPr>
      </w:pPr>
      <w:r w:rsidRPr="001B664D">
        <w:rPr>
          <w:rFonts w:ascii="Times New Roman" w:hAnsi="Times New Roman"/>
          <w:bCs/>
          <w:sz w:val="24"/>
          <w:szCs w:val="24"/>
        </w:rPr>
        <w:t xml:space="preserve">    </w:t>
      </w:r>
      <w:r w:rsidR="00802E37">
        <w:rPr>
          <w:rFonts w:ascii="Times New Roman" w:hAnsi="Times New Roman"/>
          <w:bCs/>
          <w:sz w:val="24"/>
          <w:szCs w:val="24"/>
        </w:rPr>
        <w:t>С</w:t>
      </w:r>
      <w:r w:rsidRPr="001B664D">
        <w:rPr>
          <w:rFonts w:ascii="Times New Roman" w:hAnsi="Times New Roman"/>
          <w:bCs/>
          <w:sz w:val="24"/>
          <w:szCs w:val="24"/>
        </w:rPr>
        <w:t xml:space="preserve">пециалиста по закупкам </w:t>
      </w:r>
      <w:r w:rsidR="00802E37">
        <w:rPr>
          <w:rFonts w:ascii="Times New Roman" w:hAnsi="Times New Roman"/>
          <w:bCs/>
          <w:sz w:val="24"/>
          <w:szCs w:val="24"/>
        </w:rPr>
        <w:t>будет выполнять</w:t>
      </w:r>
      <w:r w:rsidRPr="001B664D">
        <w:rPr>
          <w:rFonts w:ascii="Times New Roman" w:hAnsi="Times New Roman"/>
          <w:bCs/>
          <w:sz w:val="24"/>
          <w:szCs w:val="24"/>
        </w:rPr>
        <w:t xml:space="preserve"> следующие обязанности: </w:t>
      </w:r>
    </w:p>
    <w:p w14:paraId="24AD4307" w14:textId="776877B6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Общее руководство, фидуциарный надзор и развитие потенциала для обеспечения соблюдения Положения о закупках ВБ при закупке товаров, работ, </w:t>
      </w:r>
      <w:proofErr w:type="spellStart"/>
      <w:r w:rsidRPr="0074188C">
        <w:rPr>
          <w:rFonts w:ascii="Times New Roman" w:hAnsi="Times New Roman"/>
          <w:bCs/>
          <w:sz w:val="24"/>
          <w:szCs w:val="24"/>
        </w:rPr>
        <w:t>неконсультационных</w:t>
      </w:r>
      <w:proofErr w:type="spellEnd"/>
      <w:r w:rsidRPr="0074188C">
        <w:rPr>
          <w:rFonts w:ascii="Times New Roman" w:hAnsi="Times New Roman"/>
          <w:bCs/>
          <w:sz w:val="24"/>
          <w:szCs w:val="24"/>
        </w:rPr>
        <w:t xml:space="preserve"> и консультационных услуг) в рамках проекта;</w:t>
      </w:r>
    </w:p>
    <w:p w14:paraId="25F11AEB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Надзор за всем циклом закупок, связанных с любыми закупками товаров, работ и услуг, которые будут осуществляться в рамках проекта (разработка тендерной документации, оценка предложений, награждение, заключение контрактов, а также консультирование технических групп по вопросам закупок, связанных с контролем за выполнением работ и вводом в эксплуатацию, разрешением споров, приемкой работ и т.д.);</w:t>
      </w:r>
    </w:p>
    <w:p w14:paraId="2DA265C4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lastRenderedPageBreak/>
        <w:t>- Обеспечение своевременного обновления Стратегии закупок для развития проекта (СЗРП) и Плана закупок для Компонентов 1 и 3 проекта с целью включения дополнительных мероприятий или внесения изменений по мере необходимости;</w:t>
      </w:r>
    </w:p>
    <w:p w14:paraId="6F2459F8" w14:textId="0A5E3115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Подготовка и обновление Плана </w:t>
      </w:r>
      <w:r w:rsidR="00A1760F" w:rsidRPr="0074188C">
        <w:rPr>
          <w:rFonts w:ascii="Times New Roman" w:hAnsi="Times New Roman"/>
          <w:bCs/>
          <w:sz w:val="24"/>
          <w:szCs w:val="24"/>
        </w:rPr>
        <w:t>закупок,</w:t>
      </w:r>
      <w:r w:rsidRPr="0074188C">
        <w:rPr>
          <w:rFonts w:ascii="Times New Roman" w:hAnsi="Times New Roman"/>
          <w:bCs/>
          <w:sz w:val="24"/>
          <w:szCs w:val="24"/>
        </w:rPr>
        <w:t xml:space="preserve"> и получение одобрения Банка через STEP;</w:t>
      </w:r>
    </w:p>
    <w:p w14:paraId="609C81D8" w14:textId="053FD7F5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Обеспечить подготовку </w:t>
      </w:r>
      <w:r w:rsidR="00A1760F" w:rsidRPr="00A1760F">
        <w:rPr>
          <w:rFonts w:ascii="Times New Roman" w:hAnsi="Times New Roman"/>
          <w:bCs/>
          <w:sz w:val="24"/>
          <w:szCs w:val="24"/>
        </w:rPr>
        <w:t xml:space="preserve">GPN, </w:t>
      </w:r>
      <w:proofErr w:type="spellStart"/>
      <w:r w:rsidR="00A1760F" w:rsidRPr="00A1760F">
        <w:rPr>
          <w:rFonts w:ascii="Times New Roman" w:hAnsi="Times New Roman"/>
          <w:bCs/>
          <w:sz w:val="24"/>
          <w:szCs w:val="24"/>
        </w:rPr>
        <w:t>SPNs</w:t>
      </w:r>
      <w:proofErr w:type="spellEnd"/>
      <w:r w:rsidR="00A1760F" w:rsidRPr="00A1760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1760F" w:rsidRPr="00A1760F">
        <w:rPr>
          <w:rFonts w:ascii="Times New Roman" w:hAnsi="Times New Roman"/>
          <w:bCs/>
          <w:sz w:val="24"/>
          <w:szCs w:val="24"/>
        </w:rPr>
        <w:t>REOIs</w:t>
      </w:r>
      <w:proofErr w:type="spellEnd"/>
      <w:r w:rsidR="00A1760F" w:rsidRPr="00A1760F">
        <w:rPr>
          <w:rFonts w:ascii="Times New Roman" w:hAnsi="Times New Roman"/>
          <w:bCs/>
          <w:sz w:val="24"/>
          <w:szCs w:val="24"/>
        </w:rPr>
        <w:t>,</w:t>
      </w:r>
      <w:r w:rsidR="00A1760F">
        <w:rPr>
          <w:rFonts w:ascii="Times New Roman" w:hAnsi="Times New Roman"/>
          <w:bCs/>
          <w:sz w:val="24"/>
          <w:szCs w:val="24"/>
        </w:rPr>
        <w:t xml:space="preserve"> </w:t>
      </w:r>
      <w:r w:rsidRPr="0074188C">
        <w:rPr>
          <w:rFonts w:ascii="Times New Roman" w:hAnsi="Times New Roman"/>
          <w:bCs/>
          <w:sz w:val="24"/>
          <w:szCs w:val="24"/>
        </w:rPr>
        <w:t>и уведомлений о заключении контрактов, а также обеспечить их публикацию в STEP и/или в местных СМИ и на веб-сайтах;</w:t>
      </w:r>
    </w:p>
    <w:p w14:paraId="6F2E13F5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Осуществление закупочных операций с помощью онлайнового инструмента планирования и отслеживания закупок Банка (STEP);</w:t>
      </w:r>
    </w:p>
    <w:p w14:paraId="55C08BB3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Предоставление стратегических консультаций персоналу проекта и сотрудникам соответствующих агентств, включая членов тендерного комитета, по вопросам закупок и управления контрактами;</w:t>
      </w:r>
    </w:p>
    <w:p w14:paraId="4A26D31D" w14:textId="56BC28DE" w:rsid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Взаимодействие с Координатором проекта для обеспечения надлежащего и своевременного проведения техническими группами инспекций и подготовки отчетов об инспекциях до приемки товаров, таможенной очистки и доставки в конечный пункт назначения, когда это необходимо.</w:t>
      </w:r>
    </w:p>
    <w:p w14:paraId="22F23487" w14:textId="189F1AD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В консультации с техническими группами обеспечива</w:t>
      </w:r>
      <w:r w:rsidR="00A1760F">
        <w:rPr>
          <w:rFonts w:ascii="Times New Roman" w:hAnsi="Times New Roman"/>
          <w:bCs/>
          <w:sz w:val="24"/>
          <w:szCs w:val="24"/>
        </w:rPr>
        <w:t>ть</w:t>
      </w:r>
      <w:r w:rsidRPr="0074188C">
        <w:rPr>
          <w:rFonts w:ascii="Times New Roman" w:hAnsi="Times New Roman"/>
          <w:bCs/>
          <w:sz w:val="24"/>
          <w:szCs w:val="24"/>
        </w:rPr>
        <w:t xml:space="preserve"> эффективную связь с участниками торгов по вопросам, связанным с закупками/правовыми вопросами, включая ответы на запросы участников торгов, участие в конференциях участников торгов, ответы на сообщения участников торгов и получение предложений.</w:t>
      </w:r>
    </w:p>
    <w:p w14:paraId="3197588E" w14:textId="40D5E780" w:rsid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Обеспечение своевременной подготовки тендерной документации для приобретения товаров, работ и </w:t>
      </w:r>
      <w:proofErr w:type="spellStart"/>
      <w:r w:rsidRPr="0074188C">
        <w:rPr>
          <w:rFonts w:ascii="Times New Roman" w:hAnsi="Times New Roman"/>
          <w:bCs/>
          <w:sz w:val="24"/>
          <w:szCs w:val="24"/>
        </w:rPr>
        <w:t>неконсультационных</w:t>
      </w:r>
      <w:proofErr w:type="spellEnd"/>
      <w:r w:rsidRPr="0074188C">
        <w:rPr>
          <w:rFonts w:ascii="Times New Roman" w:hAnsi="Times New Roman"/>
          <w:bCs/>
          <w:sz w:val="24"/>
          <w:szCs w:val="24"/>
        </w:rPr>
        <w:t xml:space="preserve"> услуг, а также REOI и RFP для консультационных услуг в тесном сотрудничестве с Координатором проекта для обеспечения своевременного получения технического задания или технических спецификаций от соответствующих технических департаментов;</w:t>
      </w:r>
    </w:p>
    <w:p w14:paraId="64C06449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Обеспечить своевременную обработку закупок в соответствии с процедурами, указанными в Положении о мировых закупках, и подтвердить, что начатые закупки соответствуют утвержденному Плану закупок. </w:t>
      </w:r>
    </w:p>
    <w:p w14:paraId="43D425ED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Обеспечение своевременного проведения закупок с соблюдением процедур, предусмотренных Положением о мировых закупках, и подтверждение того, что начатые закупки осуществляются в соответствии с утвержденным Планом закупок. </w:t>
      </w:r>
    </w:p>
    <w:p w14:paraId="6161D9AF" w14:textId="3CBFD408" w:rsid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Руководство процессом проведения торгов и отбора, включая организацию встреч перед проведением торгов или предложением, координацию получения и вскрытия заявок/предложений/выражений заинтересованности, а также последующую оценку;</w:t>
      </w:r>
    </w:p>
    <w:p w14:paraId="027A9B08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Координация/подготовка и участие в переговорах по контрактам на оказание консультационных услуг и технических обсуждениях по товарам и работам, где это необходимо, для обеспечения руководства закупками. Затем подготовка проекта контракта и обеспечение своевременного подписания контрактов;</w:t>
      </w:r>
    </w:p>
    <w:p w14:paraId="349A30BD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Обеспечение запроса и получения разрешений/</w:t>
      </w:r>
      <w:proofErr w:type="spellStart"/>
      <w:r w:rsidRPr="0074188C">
        <w:rPr>
          <w:rFonts w:ascii="Times New Roman" w:hAnsi="Times New Roman"/>
          <w:bCs/>
          <w:sz w:val="24"/>
          <w:szCs w:val="24"/>
        </w:rPr>
        <w:t>невозражений</w:t>
      </w:r>
      <w:proofErr w:type="spellEnd"/>
      <w:r w:rsidRPr="0074188C">
        <w:rPr>
          <w:rFonts w:ascii="Times New Roman" w:hAnsi="Times New Roman"/>
          <w:bCs/>
          <w:sz w:val="24"/>
          <w:szCs w:val="24"/>
        </w:rPr>
        <w:t xml:space="preserve"> от Всемирного банка в соответствии с требованиями Положения о закупках Всемирного банка;</w:t>
      </w:r>
    </w:p>
    <w:p w14:paraId="1A4C8A4C" w14:textId="6854048B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 xml:space="preserve">- Обеспечение обучения персонала Группы </w:t>
      </w:r>
      <w:r w:rsidR="00A1760F">
        <w:rPr>
          <w:rFonts w:ascii="Times New Roman" w:hAnsi="Times New Roman"/>
          <w:bCs/>
          <w:sz w:val="24"/>
          <w:szCs w:val="24"/>
        </w:rPr>
        <w:t xml:space="preserve">по </w:t>
      </w:r>
      <w:proofErr w:type="spellStart"/>
      <w:r w:rsidR="00A1760F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A1760F">
        <w:rPr>
          <w:rFonts w:ascii="Times New Roman" w:hAnsi="Times New Roman"/>
          <w:bCs/>
          <w:sz w:val="24"/>
          <w:szCs w:val="24"/>
        </w:rPr>
        <w:t xml:space="preserve"> при МЭВР</w:t>
      </w:r>
      <w:r w:rsidRPr="0074188C">
        <w:rPr>
          <w:rFonts w:ascii="Times New Roman" w:hAnsi="Times New Roman"/>
          <w:bCs/>
          <w:sz w:val="24"/>
          <w:szCs w:val="24"/>
        </w:rPr>
        <w:t xml:space="preserve"> и оценочных комитетов правилам и процедурам закупок Всемирного банка; консультирование их по соответствующим вопросам, связанным с закупками и управлением контрактами;</w:t>
      </w:r>
    </w:p>
    <w:p w14:paraId="03F957E1" w14:textId="0562429B" w:rsid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Подготовка ежемесячного отчета о ходе закупок, включающего информацию о выявленных ограничениях/задачах/проблемах/отклонениях от согласованных графиков закупок и предлагаемых мерах по их своевременному устранению;</w:t>
      </w:r>
    </w:p>
    <w:p w14:paraId="601B47EE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Подготовка регулярных и специальных отчетов и информации о закупках для государственных органов, МАР и других заинтересованных сторон по указанию директора группы WSS и координатора проекта;</w:t>
      </w:r>
    </w:p>
    <w:p w14:paraId="11A365C8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Ведение полных файлов и записей по закупкам, включая всю корреспонденцию, связанную с закупочной деятельностью, и обеспечение своевременной загрузки записей в STEP.</w:t>
      </w:r>
    </w:p>
    <w:p w14:paraId="448467D9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lastRenderedPageBreak/>
        <w:t xml:space="preserve">- Содействие в проведении </w:t>
      </w:r>
      <w:proofErr w:type="spellStart"/>
      <w:r w:rsidRPr="0074188C">
        <w:rPr>
          <w:rFonts w:ascii="Times New Roman" w:hAnsi="Times New Roman"/>
          <w:bCs/>
          <w:sz w:val="24"/>
          <w:szCs w:val="24"/>
        </w:rPr>
        <w:t>постзакупочных</w:t>
      </w:r>
      <w:proofErr w:type="spellEnd"/>
      <w:r w:rsidRPr="0074188C">
        <w:rPr>
          <w:rFonts w:ascii="Times New Roman" w:hAnsi="Times New Roman"/>
          <w:bCs/>
          <w:sz w:val="24"/>
          <w:szCs w:val="24"/>
        </w:rPr>
        <w:t xml:space="preserve"> обзоров (ПЗО) и контроль за выполнением рекомендаций ПЗО.</w:t>
      </w:r>
    </w:p>
    <w:p w14:paraId="2690C088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Участие в работе комитетов по оценке закупок и консультирование членов комитета по процедурам оценки в соответствии со стандартным отчетом об оценке ВБ;</w:t>
      </w:r>
    </w:p>
    <w:p w14:paraId="1A36ECF0" w14:textId="77777777" w:rsidR="0074188C" w:rsidRP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Участие в разработке и обновлении политики и процедур закупок для Руководства по операциям проекта.</w:t>
      </w:r>
    </w:p>
    <w:p w14:paraId="4E712543" w14:textId="482C6A42" w:rsidR="0074188C" w:rsidRDefault="0074188C" w:rsidP="0074188C">
      <w:pPr>
        <w:rPr>
          <w:rFonts w:ascii="Times New Roman" w:hAnsi="Times New Roman"/>
          <w:bCs/>
          <w:sz w:val="24"/>
          <w:szCs w:val="24"/>
        </w:rPr>
      </w:pPr>
      <w:r w:rsidRPr="0074188C">
        <w:rPr>
          <w:rFonts w:ascii="Times New Roman" w:hAnsi="Times New Roman"/>
          <w:bCs/>
          <w:sz w:val="24"/>
          <w:szCs w:val="24"/>
        </w:rPr>
        <w:t>- Любые другие обязанности, которые могут время от времени поручаться его/ее начальством для выполнения вышеперечисленных обязанностей.</w:t>
      </w:r>
    </w:p>
    <w:p w14:paraId="52CCC7B8" w14:textId="77777777" w:rsidR="00A1760F" w:rsidRDefault="00A1760F" w:rsidP="0074188C">
      <w:pPr>
        <w:rPr>
          <w:rFonts w:ascii="Times New Roman" w:hAnsi="Times New Roman"/>
          <w:bCs/>
          <w:sz w:val="24"/>
          <w:szCs w:val="24"/>
        </w:rPr>
      </w:pPr>
    </w:p>
    <w:p w14:paraId="1E366593" w14:textId="77777777" w:rsidR="00A1760F" w:rsidRPr="00A1760F" w:rsidRDefault="00A1760F" w:rsidP="00A1760F">
      <w:pPr>
        <w:rPr>
          <w:rFonts w:ascii="Times New Roman" w:hAnsi="Times New Roman"/>
          <w:b/>
          <w:sz w:val="24"/>
          <w:szCs w:val="24"/>
        </w:rPr>
      </w:pPr>
      <w:r w:rsidRPr="00A1760F">
        <w:rPr>
          <w:rFonts w:ascii="Times New Roman" w:hAnsi="Times New Roman"/>
          <w:b/>
          <w:sz w:val="24"/>
          <w:szCs w:val="24"/>
        </w:rPr>
        <w:t>4.</w:t>
      </w:r>
      <w:r w:rsidRPr="00A1760F">
        <w:rPr>
          <w:rFonts w:ascii="Times New Roman" w:hAnsi="Times New Roman"/>
          <w:b/>
          <w:sz w:val="24"/>
          <w:szCs w:val="24"/>
        </w:rPr>
        <w:tab/>
        <w:t>Требования к отчетности и подотчетности</w:t>
      </w:r>
    </w:p>
    <w:p w14:paraId="5B917E31" w14:textId="26E6047D" w:rsidR="00A1760F" w:rsidRDefault="00A1760F" w:rsidP="00A1760F">
      <w:pPr>
        <w:rPr>
          <w:rFonts w:ascii="Times New Roman" w:hAnsi="Times New Roman"/>
          <w:bCs/>
          <w:sz w:val="24"/>
          <w:szCs w:val="24"/>
        </w:rPr>
      </w:pPr>
      <w:r w:rsidRPr="00A1760F">
        <w:rPr>
          <w:rFonts w:ascii="Times New Roman" w:hAnsi="Times New Roman"/>
          <w:bCs/>
          <w:sz w:val="24"/>
          <w:szCs w:val="24"/>
        </w:rPr>
        <w:t xml:space="preserve">Специалист по закупкам подчиняется непосредственно </w:t>
      </w:r>
      <w:r w:rsidR="000F2D11">
        <w:rPr>
          <w:rFonts w:ascii="Times New Roman" w:hAnsi="Times New Roman"/>
          <w:bCs/>
          <w:sz w:val="24"/>
          <w:szCs w:val="24"/>
        </w:rPr>
        <w:t>Д</w:t>
      </w:r>
      <w:r w:rsidRPr="00A1760F">
        <w:rPr>
          <w:rFonts w:ascii="Times New Roman" w:hAnsi="Times New Roman"/>
          <w:bCs/>
          <w:sz w:val="24"/>
          <w:szCs w:val="24"/>
        </w:rPr>
        <w:t xml:space="preserve">иректору </w:t>
      </w:r>
      <w:r w:rsidR="000F2D11" w:rsidRPr="000F2D11">
        <w:rPr>
          <w:rFonts w:ascii="Times New Roman" w:hAnsi="Times New Roman"/>
          <w:bCs/>
          <w:sz w:val="24"/>
          <w:szCs w:val="24"/>
        </w:rPr>
        <w:t>Групп</w:t>
      </w:r>
      <w:r w:rsidR="000F2D11">
        <w:rPr>
          <w:rFonts w:ascii="Times New Roman" w:hAnsi="Times New Roman"/>
          <w:bCs/>
          <w:sz w:val="24"/>
          <w:szCs w:val="24"/>
        </w:rPr>
        <w:t>ы</w:t>
      </w:r>
      <w:r w:rsidR="000F2D11" w:rsidRPr="000F2D11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="000F2D11" w:rsidRPr="000F2D11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0F2D11" w:rsidRPr="000F2D11">
        <w:rPr>
          <w:rFonts w:ascii="Times New Roman" w:hAnsi="Times New Roman"/>
          <w:bCs/>
          <w:sz w:val="24"/>
          <w:szCs w:val="24"/>
        </w:rPr>
        <w:t xml:space="preserve"> при МЭВР </w:t>
      </w:r>
      <w:r w:rsidRPr="00A1760F">
        <w:rPr>
          <w:rFonts w:ascii="Times New Roman" w:hAnsi="Times New Roman"/>
          <w:bCs/>
          <w:sz w:val="24"/>
          <w:szCs w:val="24"/>
        </w:rPr>
        <w:t xml:space="preserve">и координатору проекта. Он/она будет оказывать помощь и тесно сотрудничать со всеми сотрудниками проекта и техническими отделами </w:t>
      </w:r>
      <w:r w:rsidR="000F2D11" w:rsidRPr="000F2D11">
        <w:rPr>
          <w:rFonts w:ascii="Times New Roman" w:hAnsi="Times New Roman"/>
          <w:bCs/>
          <w:sz w:val="24"/>
          <w:szCs w:val="24"/>
        </w:rPr>
        <w:t>МЭВР</w:t>
      </w:r>
      <w:r w:rsidRPr="00A1760F">
        <w:rPr>
          <w:rFonts w:ascii="Times New Roman" w:hAnsi="Times New Roman"/>
          <w:bCs/>
          <w:sz w:val="24"/>
          <w:szCs w:val="24"/>
        </w:rPr>
        <w:t xml:space="preserve">. Специалист по закупкам будет ежемесячно представлять отчеты в формате, приемлемом для </w:t>
      </w:r>
      <w:r w:rsidR="000F2D11">
        <w:rPr>
          <w:rFonts w:ascii="Times New Roman" w:hAnsi="Times New Roman"/>
          <w:bCs/>
          <w:sz w:val="24"/>
          <w:szCs w:val="24"/>
        </w:rPr>
        <w:t>Д</w:t>
      </w:r>
      <w:r w:rsidRPr="00A1760F">
        <w:rPr>
          <w:rFonts w:ascii="Times New Roman" w:hAnsi="Times New Roman"/>
          <w:bCs/>
          <w:sz w:val="24"/>
          <w:szCs w:val="24"/>
        </w:rPr>
        <w:t xml:space="preserve">иректора </w:t>
      </w:r>
      <w:r w:rsidR="000F2D11" w:rsidRPr="000F2D11">
        <w:rPr>
          <w:rFonts w:ascii="Times New Roman" w:hAnsi="Times New Roman"/>
          <w:bCs/>
          <w:sz w:val="24"/>
          <w:szCs w:val="24"/>
        </w:rPr>
        <w:t>Групп</w:t>
      </w:r>
      <w:r w:rsidR="000F2D11">
        <w:rPr>
          <w:rFonts w:ascii="Times New Roman" w:hAnsi="Times New Roman"/>
          <w:bCs/>
          <w:sz w:val="24"/>
          <w:szCs w:val="24"/>
        </w:rPr>
        <w:t>ы</w:t>
      </w:r>
      <w:r w:rsidR="000F2D11" w:rsidRPr="000F2D11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="000F2D11" w:rsidRPr="000F2D11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="000F2D11" w:rsidRPr="000F2D11">
        <w:rPr>
          <w:rFonts w:ascii="Times New Roman" w:hAnsi="Times New Roman"/>
          <w:bCs/>
          <w:sz w:val="24"/>
          <w:szCs w:val="24"/>
        </w:rPr>
        <w:t xml:space="preserve"> при МЭВР</w:t>
      </w:r>
      <w:r w:rsidRPr="00A1760F">
        <w:rPr>
          <w:rFonts w:ascii="Times New Roman" w:hAnsi="Times New Roman"/>
          <w:bCs/>
          <w:sz w:val="24"/>
          <w:szCs w:val="24"/>
        </w:rPr>
        <w:t>.</w:t>
      </w:r>
    </w:p>
    <w:p w14:paraId="278B1877" w14:textId="77777777" w:rsidR="00A1760F" w:rsidRPr="0074188C" w:rsidRDefault="00A1760F" w:rsidP="0074188C">
      <w:pPr>
        <w:rPr>
          <w:rFonts w:ascii="Times New Roman" w:hAnsi="Times New Roman"/>
          <w:bCs/>
          <w:sz w:val="24"/>
          <w:szCs w:val="24"/>
        </w:rPr>
      </w:pPr>
    </w:p>
    <w:p w14:paraId="4DDE481F" w14:textId="0EC5D6E6" w:rsidR="000F2D11" w:rsidRDefault="000F2D11" w:rsidP="000F2D11">
      <w:pPr>
        <w:rPr>
          <w:rFonts w:ascii="Times New Roman" w:hAnsi="Times New Roman"/>
          <w:b/>
          <w:sz w:val="24"/>
          <w:szCs w:val="24"/>
        </w:rPr>
      </w:pPr>
      <w:r w:rsidRPr="000F2D11">
        <w:rPr>
          <w:rFonts w:ascii="Times New Roman" w:hAnsi="Times New Roman"/>
          <w:b/>
          <w:sz w:val="24"/>
          <w:szCs w:val="24"/>
        </w:rPr>
        <w:t xml:space="preserve">5.Требования к квалификации: </w:t>
      </w:r>
    </w:p>
    <w:p w14:paraId="6381B243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Квалификационные требования к специалисту по закупкам:</w:t>
      </w:r>
    </w:p>
    <w:p w14:paraId="01A0AEDA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Высшее образование в области экономики, менеджмента, делового администрирования, инженерного дела, права или предмета, связанного с областями закупок по проекту;</w:t>
      </w:r>
    </w:p>
    <w:p w14:paraId="0C609400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Опыт работы не менее 3 лет в качестве специалиста по закупкам товаров, услуг и работ в государственном или частном секторе, не менее 2 лет работы в рамках проектов, финансируемых Всемирным банком или Многосторонним банком развития, с демонстрацией сильного послужного списка;</w:t>
      </w:r>
    </w:p>
    <w:p w14:paraId="701A7D52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Предыдущее использование тендерной документации Всемирного банка для строительных работ с положениями об экологических и социальных гарантиях является дополнительным преимуществом.</w:t>
      </w:r>
    </w:p>
    <w:p w14:paraId="43469668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Прохождение обучения по международным процедурам закупок, включая процедуры Всемирного банка, по товарам, работам и выбору консультантов является дополнительным преимуществом;</w:t>
      </w:r>
    </w:p>
    <w:p w14:paraId="0604ED53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Знание процедур государственных закупок Республики Таджикистан;</w:t>
      </w:r>
    </w:p>
    <w:p w14:paraId="06113EF4" w14:textId="77777777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- Свободное владение письменным и устным английским, русским и таджикским языками;</w:t>
      </w:r>
    </w:p>
    <w:p w14:paraId="6EF1DBA7" w14:textId="5EA8DA26" w:rsidR="00802E37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Уверенный</w:t>
      </w:r>
      <w:r w:rsidRPr="000F2D1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F2D11">
        <w:rPr>
          <w:rFonts w:ascii="Times New Roman" w:hAnsi="Times New Roman"/>
          <w:bCs/>
          <w:sz w:val="24"/>
          <w:szCs w:val="24"/>
        </w:rPr>
        <w:t>пользователь</w:t>
      </w:r>
      <w:r w:rsidRPr="000F2D11">
        <w:rPr>
          <w:rFonts w:ascii="Times New Roman" w:hAnsi="Times New Roman"/>
          <w:bCs/>
          <w:sz w:val="24"/>
          <w:szCs w:val="24"/>
          <w:lang w:val="en-US"/>
        </w:rPr>
        <w:t xml:space="preserve"> (MS Office, MS Word, MS Excel, </w:t>
      </w:r>
      <w:proofErr w:type="spellStart"/>
      <w:r w:rsidRPr="000F2D11">
        <w:rPr>
          <w:rFonts w:ascii="Times New Roman" w:hAnsi="Times New Roman"/>
          <w:bCs/>
          <w:sz w:val="24"/>
          <w:szCs w:val="24"/>
          <w:lang w:val="en-US"/>
        </w:rPr>
        <w:t>Powerpoint</w:t>
      </w:r>
      <w:proofErr w:type="spellEnd"/>
      <w:r w:rsidRPr="000F2D11">
        <w:rPr>
          <w:rFonts w:ascii="Times New Roman" w:hAnsi="Times New Roman"/>
          <w:bCs/>
          <w:sz w:val="24"/>
          <w:szCs w:val="24"/>
          <w:lang w:val="en-US"/>
        </w:rPr>
        <w:t xml:space="preserve">, Internet E-mail </w:t>
      </w:r>
      <w:r w:rsidRPr="000F2D11">
        <w:rPr>
          <w:rFonts w:ascii="Times New Roman" w:hAnsi="Times New Roman"/>
          <w:bCs/>
          <w:sz w:val="24"/>
          <w:szCs w:val="24"/>
        </w:rPr>
        <w:t>и</w:t>
      </w:r>
      <w:r w:rsidRPr="000F2D1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0F2D11">
        <w:rPr>
          <w:rFonts w:ascii="Times New Roman" w:hAnsi="Times New Roman"/>
          <w:bCs/>
          <w:sz w:val="24"/>
          <w:szCs w:val="24"/>
        </w:rPr>
        <w:t>т</w:t>
      </w:r>
      <w:r w:rsidRPr="000F2D1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0F2D11">
        <w:rPr>
          <w:rFonts w:ascii="Times New Roman" w:hAnsi="Times New Roman"/>
          <w:bCs/>
          <w:sz w:val="24"/>
          <w:szCs w:val="24"/>
        </w:rPr>
        <w:t>д</w:t>
      </w:r>
      <w:r w:rsidRPr="000F2D11">
        <w:rPr>
          <w:rFonts w:ascii="Times New Roman" w:hAnsi="Times New Roman"/>
          <w:bCs/>
          <w:sz w:val="24"/>
          <w:szCs w:val="24"/>
          <w:lang w:val="en-US"/>
        </w:rPr>
        <w:t>.)</w:t>
      </w:r>
    </w:p>
    <w:p w14:paraId="7C4D4653" w14:textId="77777777" w:rsidR="000F2D11" w:rsidRDefault="000F2D11" w:rsidP="000F2D11">
      <w:pPr>
        <w:rPr>
          <w:rFonts w:ascii="Times New Roman" w:hAnsi="Times New Roman"/>
          <w:bCs/>
          <w:sz w:val="24"/>
          <w:szCs w:val="24"/>
        </w:rPr>
      </w:pPr>
    </w:p>
    <w:p w14:paraId="48F12C2F" w14:textId="407D3DEC" w:rsidR="000F2D11" w:rsidRPr="000F2D11" w:rsidRDefault="000F2D11" w:rsidP="000F2D11">
      <w:pPr>
        <w:rPr>
          <w:rFonts w:ascii="Times New Roman" w:hAnsi="Times New Roman"/>
          <w:b/>
          <w:sz w:val="24"/>
          <w:szCs w:val="24"/>
        </w:rPr>
      </w:pPr>
      <w:r w:rsidRPr="000F2D11">
        <w:rPr>
          <w:rFonts w:ascii="Times New Roman" w:hAnsi="Times New Roman"/>
          <w:b/>
          <w:sz w:val="24"/>
          <w:szCs w:val="24"/>
        </w:rPr>
        <w:t>6.</w:t>
      </w:r>
      <w:r w:rsidRPr="000F2D11">
        <w:rPr>
          <w:rFonts w:ascii="Times New Roman" w:hAnsi="Times New Roman"/>
          <w:b/>
          <w:sz w:val="24"/>
          <w:szCs w:val="24"/>
        </w:rPr>
        <w:t xml:space="preserve"> </w:t>
      </w:r>
      <w:r w:rsidRPr="000F2D11">
        <w:rPr>
          <w:rFonts w:ascii="Times New Roman" w:hAnsi="Times New Roman"/>
          <w:b/>
          <w:sz w:val="24"/>
          <w:szCs w:val="24"/>
        </w:rPr>
        <w:t>Продолжительность задания:</w:t>
      </w:r>
    </w:p>
    <w:p w14:paraId="6E18DE30" w14:textId="6738D24D" w:rsid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>Ожидается, что специалист приступит к выполнению обязанностей в октябре 2024 года с испытательным сроком 3 (три) месяца. Контракт будет подписан на один год с возможностью продления до трех лет.</w:t>
      </w:r>
    </w:p>
    <w:p w14:paraId="5DE8DA72" w14:textId="77777777" w:rsidR="000F2D11" w:rsidRDefault="000F2D11" w:rsidP="000F2D11">
      <w:pPr>
        <w:rPr>
          <w:rFonts w:ascii="Times New Roman" w:hAnsi="Times New Roman"/>
          <w:bCs/>
          <w:sz w:val="24"/>
          <w:szCs w:val="24"/>
        </w:rPr>
      </w:pPr>
    </w:p>
    <w:p w14:paraId="0E5590F2" w14:textId="4B15AB16" w:rsidR="000F2D11" w:rsidRPr="000F2D11" w:rsidRDefault="000F2D11" w:rsidP="000F2D11">
      <w:pPr>
        <w:rPr>
          <w:rFonts w:ascii="Times New Roman" w:hAnsi="Times New Roman"/>
          <w:b/>
          <w:sz w:val="24"/>
          <w:szCs w:val="24"/>
        </w:rPr>
      </w:pPr>
      <w:r w:rsidRPr="000F2D11">
        <w:rPr>
          <w:rFonts w:ascii="Times New Roman" w:hAnsi="Times New Roman"/>
          <w:b/>
          <w:sz w:val="24"/>
          <w:szCs w:val="24"/>
        </w:rPr>
        <w:t>7.</w:t>
      </w:r>
      <w:r w:rsidRPr="000F2D11">
        <w:rPr>
          <w:rFonts w:ascii="Times New Roman" w:hAnsi="Times New Roman"/>
          <w:b/>
          <w:sz w:val="24"/>
          <w:szCs w:val="24"/>
        </w:rPr>
        <w:t xml:space="preserve"> </w:t>
      </w:r>
      <w:r w:rsidRPr="000F2D11">
        <w:rPr>
          <w:rFonts w:ascii="Times New Roman" w:hAnsi="Times New Roman"/>
          <w:b/>
          <w:sz w:val="24"/>
          <w:szCs w:val="24"/>
        </w:rPr>
        <w:t>Вклад работодателя</w:t>
      </w:r>
    </w:p>
    <w:p w14:paraId="03A64898" w14:textId="04300F1B" w:rsidR="000F2D11" w:rsidRPr="000F2D11" w:rsidRDefault="000F2D11" w:rsidP="000F2D1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МЭВР</w:t>
      </w:r>
      <w:r w:rsidRPr="000F2D11">
        <w:rPr>
          <w:rFonts w:ascii="Times New Roman" w:hAnsi="Times New Roman"/>
          <w:bCs/>
          <w:sz w:val="24"/>
          <w:szCs w:val="24"/>
        </w:rPr>
        <w:t xml:space="preserve"> предоставит специалисту проектную документацию и полностью оборудованное рабочее место с доступом к оргтехнике для выполнения необходимых задач.</w:t>
      </w:r>
    </w:p>
    <w:p w14:paraId="1D3B96EF" w14:textId="6070220C" w:rsidR="000F2D11" w:rsidRPr="000F2D11" w:rsidRDefault="000F2D11" w:rsidP="000F2D11">
      <w:pPr>
        <w:rPr>
          <w:rFonts w:ascii="Times New Roman" w:hAnsi="Times New Roman"/>
          <w:b/>
          <w:sz w:val="24"/>
          <w:szCs w:val="24"/>
        </w:rPr>
      </w:pPr>
      <w:r w:rsidRPr="000F2D11">
        <w:rPr>
          <w:rFonts w:ascii="Times New Roman" w:hAnsi="Times New Roman"/>
          <w:b/>
          <w:sz w:val="24"/>
          <w:szCs w:val="24"/>
        </w:rPr>
        <w:t>8.</w:t>
      </w:r>
      <w:r w:rsidRPr="000F2D11">
        <w:rPr>
          <w:rFonts w:ascii="Times New Roman" w:hAnsi="Times New Roman"/>
          <w:b/>
          <w:sz w:val="24"/>
          <w:szCs w:val="24"/>
        </w:rPr>
        <w:t xml:space="preserve"> </w:t>
      </w:r>
      <w:r w:rsidRPr="000F2D11">
        <w:rPr>
          <w:rFonts w:ascii="Times New Roman" w:hAnsi="Times New Roman"/>
          <w:b/>
          <w:sz w:val="24"/>
          <w:szCs w:val="24"/>
        </w:rPr>
        <w:t xml:space="preserve">Условия оплаты </w:t>
      </w:r>
    </w:p>
    <w:p w14:paraId="34AFF0DB" w14:textId="24360FDA" w:rsidR="00896B05" w:rsidRPr="001B664D" w:rsidRDefault="000F2D11" w:rsidP="00F80FA6">
      <w:pPr>
        <w:rPr>
          <w:rFonts w:ascii="Times New Roman" w:hAnsi="Times New Roman"/>
          <w:bCs/>
          <w:sz w:val="24"/>
          <w:szCs w:val="24"/>
        </w:rPr>
      </w:pPr>
      <w:r w:rsidRPr="000F2D11">
        <w:rPr>
          <w:rFonts w:ascii="Times New Roman" w:hAnsi="Times New Roman"/>
          <w:bCs/>
          <w:sz w:val="24"/>
          <w:szCs w:val="24"/>
        </w:rPr>
        <w:t xml:space="preserve">Заработная плата устанавливается в соответствии со штатным расписанием Группы по </w:t>
      </w:r>
      <w:proofErr w:type="spellStart"/>
      <w:r w:rsidRPr="000F2D11">
        <w:rPr>
          <w:rFonts w:ascii="Times New Roman" w:hAnsi="Times New Roman"/>
          <w:bCs/>
          <w:sz w:val="24"/>
          <w:szCs w:val="24"/>
        </w:rPr>
        <w:t>ВСиВО</w:t>
      </w:r>
      <w:proofErr w:type="spellEnd"/>
      <w:r w:rsidRPr="000F2D11">
        <w:rPr>
          <w:rFonts w:ascii="Times New Roman" w:hAnsi="Times New Roman"/>
          <w:bCs/>
          <w:sz w:val="24"/>
          <w:szCs w:val="24"/>
        </w:rPr>
        <w:t xml:space="preserve"> при МЭВР с установленной ставкой согласно Постановлению Правительства Республики Таджикистан №582 от 29 ноября 2022 года.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sectPr w:rsidR="00896B05" w:rsidRPr="001B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2EFA"/>
    <w:multiLevelType w:val="hybridMultilevel"/>
    <w:tmpl w:val="9864B0C4"/>
    <w:lvl w:ilvl="0" w:tplc="25C2DE5C">
      <w:start w:val="1"/>
      <w:numFmt w:val="bullet"/>
      <w:pStyle w:val="Bullet2table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F9B069A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4508BA06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EE1A045A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56B4B338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0A64A6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EE40B1D2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B56C99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848C94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2DD2DA8"/>
    <w:multiLevelType w:val="multilevel"/>
    <w:tmpl w:val="AF945F8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30B1D36"/>
    <w:multiLevelType w:val="hybridMultilevel"/>
    <w:tmpl w:val="3E98D920"/>
    <w:lvl w:ilvl="0" w:tplc="47BA3142">
      <w:start w:val="1"/>
      <w:numFmt w:val="bullet"/>
      <w:pStyle w:val="Bullet1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35CEB200">
      <w:start w:val="1"/>
      <w:numFmt w:val="bullet"/>
      <w:pStyle w:val="Bullet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C0F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A3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04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D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A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7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44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1F24"/>
    <w:multiLevelType w:val="hybridMultilevel"/>
    <w:tmpl w:val="0D1E9016"/>
    <w:lvl w:ilvl="0" w:tplc="17961D20">
      <w:start w:val="1"/>
      <w:numFmt w:val="bullet"/>
      <w:pStyle w:val="smallbullet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A7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A8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8A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C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7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634F"/>
    <w:multiLevelType w:val="hybridMultilevel"/>
    <w:tmpl w:val="BC48B94A"/>
    <w:lvl w:ilvl="0" w:tplc="EEA25BF8">
      <w:start w:val="1"/>
      <w:numFmt w:val="decimal"/>
      <w:pStyle w:val="Task"/>
      <w:lvlText w:val="(%1)"/>
      <w:lvlJc w:val="left"/>
      <w:pPr>
        <w:ind w:left="360" w:hanging="360"/>
      </w:pPr>
    </w:lvl>
    <w:lvl w:ilvl="1" w:tplc="C7CC6CA2" w:tentative="1">
      <w:start w:val="1"/>
      <w:numFmt w:val="lowerLetter"/>
      <w:lvlText w:val="%2."/>
      <w:lvlJc w:val="left"/>
      <w:pPr>
        <w:ind w:left="1080" w:hanging="360"/>
      </w:pPr>
    </w:lvl>
    <w:lvl w:ilvl="2" w:tplc="E6165B48" w:tentative="1">
      <w:start w:val="1"/>
      <w:numFmt w:val="lowerRoman"/>
      <w:lvlText w:val="%3."/>
      <w:lvlJc w:val="right"/>
      <w:pPr>
        <w:ind w:left="1800" w:hanging="180"/>
      </w:pPr>
    </w:lvl>
    <w:lvl w:ilvl="3" w:tplc="6360BF48" w:tentative="1">
      <w:start w:val="1"/>
      <w:numFmt w:val="decimal"/>
      <w:lvlText w:val="%4."/>
      <w:lvlJc w:val="left"/>
      <w:pPr>
        <w:ind w:left="2520" w:hanging="360"/>
      </w:pPr>
    </w:lvl>
    <w:lvl w:ilvl="4" w:tplc="9D567156" w:tentative="1">
      <w:start w:val="1"/>
      <w:numFmt w:val="lowerLetter"/>
      <w:lvlText w:val="%5."/>
      <w:lvlJc w:val="left"/>
      <w:pPr>
        <w:ind w:left="3240" w:hanging="360"/>
      </w:pPr>
    </w:lvl>
    <w:lvl w:ilvl="5" w:tplc="4F84D92C" w:tentative="1">
      <w:start w:val="1"/>
      <w:numFmt w:val="lowerRoman"/>
      <w:lvlText w:val="%6."/>
      <w:lvlJc w:val="right"/>
      <w:pPr>
        <w:ind w:left="3960" w:hanging="180"/>
      </w:pPr>
    </w:lvl>
    <w:lvl w:ilvl="6" w:tplc="004CCBF6" w:tentative="1">
      <w:start w:val="1"/>
      <w:numFmt w:val="decimal"/>
      <w:lvlText w:val="%7."/>
      <w:lvlJc w:val="left"/>
      <w:pPr>
        <w:ind w:left="4680" w:hanging="360"/>
      </w:pPr>
    </w:lvl>
    <w:lvl w:ilvl="7" w:tplc="162E2B0E" w:tentative="1">
      <w:start w:val="1"/>
      <w:numFmt w:val="lowerLetter"/>
      <w:lvlText w:val="%8."/>
      <w:lvlJc w:val="left"/>
      <w:pPr>
        <w:ind w:left="5400" w:hanging="360"/>
      </w:pPr>
    </w:lvl>
    <w:lvl w:ilvl="8" w:tplc="0F5A3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20342"/>
    <w:multiLevelType w:val="multilevel"/>
    <w:tmpl w:val="A1FA6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7C6B"/>
    <w:multiLevelType w:val="hybridMultilevel"/>
    <w:tmpl w:val="FDC86FFE"/>
    <w:lvl w:ilvl="0" w:tplc="066A88AE">
      <w:start w:val="1"/>
      <w:numFmt w:val="decimal"/>
      <w:lvlText w:val="%1."/>
      <w:lvlJc w:val="left"/>
      <w:pPr>
        <w:ind w:left="1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7" w15:restartNumberingAfterBreak="0">
    <w:nsid w:val="7B140AC0"/>
    <w:multiLevelType w:val="hybridMultilevel"/>
    <w:tmpl w:val="4C28136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874">
    <w:abstractNumId w:val="5"/>
  </w:num>
  <w:num w:numId="2" w16cid:durableId="317073336">
    <w:abstractNumId w:val="0"/>
  </w:num>
  <w:num w:numId="3" w16cid:durableId="169495062">
    <w:abstractNumId w:val="2"/>
  </w:num>
  <w:num w:numId="4" w16cid:durableId="1687902888">
    <w:abstractNumId w:val="2"/>
  </w:num>
  <w:num w:numId="5" w16cid:durableId="397483201">
    <w:abstractNumId w:val="3"/>
  </w:num>
  <w:num w:numId="6" w16cid:durableId="1412121930">
    <w:abstractNumId w:val="4"/>
  </w:num>
  <w:num w:numId="7" w16cid:durableId="1644890203">
    <w:abstractNumId w:val="1"/>
  </w:num>
  <w:num w:numId="8" w16cid:durableId="1281375803">
    <w:abstractNumId w:val="1"/>
  </w:num>
  <w:num w:numId="9" w16cid:durableId="600648858">
    <w:abstractNumId w:val="1"/>
  </w:num>
  <w:num w:numId="10" w16cid:durableId="1537040327">
    <w:abstractNumId w:val="1"/>
  </w:num>
  <w:num w:numId="11" w16cid:durableId="557474970">
    <w:abstractNumId w:val="1"/>
  </w:num>
  <w:num w:numId="12" w16cid:durableId="1029136458">
    <w:abstractNumId w:val="1"/>
  </w:num>
  <w:num w:numId="13" w16cid:durableId="1142888956">
    <w:abstractNumId w:val="1"/>
  </w:num>
  <w:num w:numId="14" w16cid:durableId="487016593">
    <w:abstractNumId w:val="1"/>
  </w:num>
  <w:num w:numId="15" w16cid:durableId="687751438">
    <w:abstractNumId w:val="5"/>
  </w:num>
  <w:num w:numId="16" w16cid:durableId="2082560378">
    <w:abstractNumId w:val="0"/>
  </w:num>
  <w:num w:numId="17" w16cid:durableId="1852572893">
    <w:abstractNumId w:val="2"/>
  </w:num>
  <w:num w:numId="18" w16cid:durableId="1037438041">
    <w:abstractNumId w:val="2"/>
  </w:num>
  <w:num w:numId="19" w16cid:durableId="1654868431">
    <w:abstractNumId w:val="3"/>
  </w:num>
  <w:num w:numId="20" w16cid:durableId="1553690925">
    <w:abstractNumId w:val="4"/>
  </w:num>
  <w:num w:numId="21" w16cid:durableId="227614404">
    <w:abstractNumId w:val="7"/>
  </w:num>
  <w:num w:numId="22" w16cid:durableId="713310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7"/>
    <w:rsid w:val="000F2D11"/>
    <w:rsid w:val="001B664D"/>
    <w:rsid w:val="001D506F"/>
    <w:rsid w:val="00322160"/>
    <w:rsid w:val="00364513"/>
    <w:rsid w:val="003C039B"/>
    <w:rsid w:val="004F35BC"/>
    <w:rsid w:val="00545B67"/>
    <w:rsid w:val="00597581"/>
    <w:rsid w:val="006073F2"/>
    <w:rsid w:val="0074188C"/>
    <w:rsid w:val="00761094"/>
    <w:rsid w:val="00802E37"/>
    <w:rsid w:val="008633C9"/>
    <w:rsid w:val="00894AC3"/>
    <w:rsid w:val="00896B05"/>
    <w:rsid w:val="00932672"/>
    <w:rsid w:val="00967578"/>
    <w:rsid w:val="009E7BD4"/>
    <w:rsid w:val="00A1760F"/>
    <w:rsid w:val="00C76827"/>
    <w:rsid w:val="00DB649E"/>
    <w:rsid w:val="00DC6E43"/>
    <w:rsid w:val="00E7177D"/>
    <w:rsid w:val="00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7A5F"/>
  <w15:chartTrackingRefBased/>
  <w15:docId w15:val="{17173EEC-DBCF-4ADF-9373-18AB7FBE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0FA6"/>
    <w:pPr>
      <w:tabs>
        <w:tab w:val="left" w:pos="284"/>
        <w:tab w:val="center" w:pos="3132"/>
        <w:tab w:val="right" w:pos="9356"/>
      </w:tabs>
      <w:ind w:right="34" w:firstLine="426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DC6E43"/>
    <w:pPr>
      <w:pageBreakBefore/>
      <w:numPr>
        <w:numId w:val="14"/>
      </w:numPr>
      <w:tabs>
        <w:tab w:val="clear" w:pos="3132"/>
        <w:tab w:val="center" w:pos="284"/>
      </w:tabs>
      <w:ind w:right="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qFormat/>
    <w:rsid w:val="00DC6E43"/>
    <w:pPr>
      <w:numPr>
        <w:ilvl w:val="1"/>
        <w:numId w:val="14"/>
      </w:numPr>
      <w:outlineLvl w:val="1"/>
    </w:pPr>
    <w:rPr>
      <w:rFonts w:cs="Mangal"/>
      <w:b/>
      <w:spacing w:val="8"/>
    </w:rPr>
  </w:style>
  <w:style w:type="paragraph" w:styleId="3">
    <w:name w:val="heading 3"/>
    <w:basedOn w:val="a"/>
    <w:next w:val="a"/>
    <w:link w:val="30"/>
    <w:autoRedefine/>
    <w:qFormat/>
    <w:rsid w:val="00DC6E43"/>
    <w:pPr>
      <w:numPr>
        <w:ilvl w:val="2"/>
        <w:numId w:val="14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autoRedefine/>
    <w:uiPriority w:val="9"/>
    <w:qFormat/>
    <w:rsid w:val="00DC6E43"/>
    <w:p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C6E4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E43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DC6E43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C6E43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C6E43"/>
    <w:pPr>
      <w:numPr>
        <w:ilvl w:val="8"/>
        <w:numId w:val="14"/>
      </w:numPr>
      <w:spacing w:before="240" w:after="6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point">
    <w:name w:val="Bullet point"/>
    <w:basedOn w:val="a"/>
    <w:link w:val="BulletpointZchn"/>
    <w:autoRedefine/>
    <w:qFormat/>
    <w:rsid w:val="00DC6E43"/>
    <w:pPr>
      <w:spacing w:before="40" w:after="40"/>
      <w:ind w:left="357" w:hanging="357"/>
    </w:pPr>
    <w:rPr>
      <w:rFonts w:eastAsia="+mn-ea"/>
    </w:rPr>
  </w:style>
  <w:style w:type="character" w:customStyle="1" w:styleId="BulletpointZchn">
    <w:name w:val="Bullet point Zchn"/>
    <w:link w:val="Bulletpoint"/>
    <w:rsid w:val="00DC6E43"/>
    <w:rPr>
      <w:rFonts w:ascii="Arial" w:eastAsia="+mn-ea" w:hAnsi="Arial" w:cs="Arial"/>
    </w:rPr>
  </w:style>
  <w:style w:type="paragraph" w:customStyle="1" w:styleId="Bullet2table">
    <w:name w:val="Bullet 2 table"/>
    <w:basedOn w:val="a"/>
    <w:link w:val="Bullet2tableZchn"/>
    <w:autoRedefine/>
    <w:qFormat/>
    <w:rsid w:val="00DC6E43"/>
    <w:pPr>
      <w:numPr>
        <w:numId w:val="16"/>
      </w:numPr>
      <w:tabs>
        <w:tab w:val="left" w:pos="680"/>
      </w:tabs>
      <w:spacing w:before="40" w:after="40"/>
    </w:pPr>
    <w:rPr>
      <w:bCs/>
      <w:sz w:val="22"/>
      <w:szCs w:val="18"/>
    </w:rPr>
  </w:style>
  <w:style w:type="character" w:customStyle="1" w:styleId="Bullet2tableZchn">
    <w:name w:val="Bullet 2 table Zchn"/>
    <w:link w:val="Bullet2table"/>
    <w:rsid w:val="00DC6E43"/>
    <w:rPr>
      <w:rFonts w:ascii="Arial" w:hAnsi="Arial" w:cs="Arial"/>
      <w:bCs/>
      <w:sz w:val="22"/>
      <w:szCs w:val="18"/>
    </w:rPr>
  </w:style>
  <w:style w:type="paragraph" w:customStyle="1" w:styleId="Funote">
    <w:name w:val="Fußnote"/>
    <w:basedOn w:val="a3"/>
    <w:link w:val="FunoteZchn"/>
    <w:autoRedefine/>
    <w:qFormat/>
    <w:rsid w:val="00DC6E43"/>
    <w:pPr>
      <w:tabs>
        <w:tab w:val="clear" w:pos="4677"/>
        <w:tab w:val="clear" w:pos="9355"/>
        <w:tab w:val="center" w:pos="4536"/>
        <w:tab w:val="right" w:pos="9072"/>
        <w:tab w:val="right" w:pos="9356"/>
      </w:tabs>
      <w:jc w:val="center"/>
    </w:pPr>
    <w:rPr>
      <w:sz w:val="16"/>
      <w:szCs w:val="16"/>
    </w:rPr>
  </w:style>
  <w:style w:type="character" w:customStyle="1" w:styleId="FunoteZchn">
    <w:name w:val="Fußnote Zchn"/>
    <w:basedOn w:val="a4"/>
    <w:link w:val="Funote"/>
    <w:rsid w:val="00DC6E43"/>
    <w:rPr>
      <w:rFonts w:ascii="Arial" w:hAnsi="Arial" w:cs="Arial"/>
      <w:sz w:val="16"/>
      <w:szCs w:val="16"/>
    </w:rPr>
  </w:style>
  <w:style w:type="paragraph" w:styleId="a3">
    <w:name w:val="footer"/>
    <w:basedOn w:val="a"/>
    <w:link w:val="a4"/>
    <w:uiPriority w:val="99"/>
    <w:semiHidden/>
    <w:unhideWhenUsed/>
    <w:rsid w:val="00DC6E43"/>
    <w:pPr>
      <w:tabs>
        <w:tab w:val="clear" w:pos="9356"/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6E43"/>
  </w:style>
  <w:style w:type="paragraph" w:customStyle="1" w:styleId="Tableheading9ptbold">
    <w:name w:val="Table heading 9 pt bold"/>
    <w:basedOn w:val="a"/>
    <w:link w:val="Tableheading9ptboldZchn"/>
    <w:autoRedefine/>
    <w:qFormat/>
    <w:rsid w:val="00DC6E43"/>
    <w:pPr>
      <w:framePr w:hSpace="141" w:wrap="around" w:vAnchor="text" w:hAnchor="text" w:x="58" w:y="1"/>
      <w:suppressOverlap/>
    </w:pPr>
    <w:rPr>
      <w:b/>
      <w:sz w:val="16"/>
      <w:szCs w:val="18"/>
    </w:rPr>
  </w:style>
  <w:style w:type="character" w:customStyle="1" w:styleId="Tableheading9ptboldZchn">
    <w:name w:val="Table heading 9 pt bold Zchn"/>
    <w:link w:val="Tableheading9ptbold"/>
    <w:rsid w:val="00DC6E43"/>
    <w:rPr>
      <w:rFonts w:ascii="Arial" w:hAnsi="Arial" w:cs="Arial"/>
      <w:b/>
      <w:sz w:val="16"/>
      <w:szCs w:val="18"/>
    </w:rPr>
  </w:style>
  <w:style w:type="paragraph" w:customStyle="1" w:styleId="Bullet1">
    <w:name w:val="Bullet 1"/>
    <w:basedOn w:val="a"/>
    <w:link w:val="Bullet1Zchn"/>
    <w:autoRedefine/>
    <w:qFormat/>
    <w:rsid w:val="00DC6E43"/>
    <w:pPr>
      <w:numPr>
        <w:numId w:val="18"/>
      </w:numPr>
      <w:tabs>
        <w:tab w:val="clear" w:pos="3132"/>
        <w:tab w:val="clear" w:pos="9356"/>
      </w:tabs>
      <w:spacing w:before="20"/>
    </w:pPr>
    <w:rPr>
      <w:bCs/>
    </w:rPr>
  </w:style>
  <w:style w:type="character" w:customStyle="1" w:styleId="Bullet1Zchn">
    <w:name w:val="Bullet 1 Zchn"/>
    <w:basedOn w:val="a0"/>
    <w:link w:val="Bullet1"/>
    <w:rsid w:val="00DC6E43"/>
    <w:rPr>
      <w:rFonts w:ascii="Arial" w:hAnsi="Arial" w:cs="Arial"/>
      <w:bCs/>
    </w:rPr>
  </w:style>
  <w:style w:type="paragraph" w:customStyle="1" w:styleId="Bullet2">
    <w:name w:val="Bullet 2"/>
    <w:basedOn w:val="Bullet1"/>
    <w:link w:val="Bullet2Zchn"/>
    <w:autoRedefine/>
    <w:qFormat/>
    <w:rsid w:val="00DC6E43"/>
    <w:pPr>
      <w:numPr>
        <w:ilvl w:val="1"/>
      </w:numPr>
      <w:ind w:right="0"/>
    </w:pPr>
    <w:rPr>
      <w:bCs w:val="0"/>
    </w:rPr>
  </w:style>
  <w:style w:type="character" w:customStyle="1" w:styleId="Bullet2Zchn">
    <w:name w:val="Bullet 2 Zchn"/>
    <w:link w:val="Bullet2"/>
    <w:rsid w:val="00DC6E43"/>
    <w:rPr>
      <w:rFonts w:ascii="Arial" w:hAnsi="Arial" w:cs="Arial"/>
    </w:rPr>
  </w:style>
  <w:style w:type="paragraph" w:customStyle="1" w:styleId="smallbullet9pt">
    <w:name w:val="small bullet 9 pt"/>
    <w:basedOn w:val="a"/>
    <w:link w:val="smallbullet9ptZchn"/>
    <w:autoRedefine/>
    <w:qFormat/>
    <w:rsid w:val="00DC6E43"/>
    <w:pPr>
      <w:numPr>
        <w:numId w:val="19"/>
      </w:numPr>
      <w:tabs>
        <w:tab w:val="clear" w:pos="3132"/>
        <w:tab w:val="clear" w:pos="9356"/>
      </w:tabs>
      <w:spacing w:before="20" w:after="20"/>
      <w:ind w:right="0"/>
    </w:pPr>
    <w:rPr>
      <w:sz w:val="18"/>
      <w:szCs w:val="18"/>
    </w:rPr>
  </w:style>
  <w:style w:type="character" w:customStyle="1" w:styleId="smallbullet9ptZchn">
    <w:name w:val="small bullet 9 pt Zchn"/>
    <w:link w:val="smallbullet9pt"/>
    <w:rsid w:val="00DC6E43"/>
    <w:rPr>
      <w:rFonts w:ascii="Arial" w:hAnsi="Arial" w:cs="Arial"/>
      <w:sz w:val="18"/>
      <w:szCs w:val="18"/>
    </w:rPr>
  </w:style>
  <w:style w:type="paragraph" w:customStyle="1" w:styleId="Tabelleklein8links">
    <w:name w:val="Tabelle klein 8 links"/>
    <w:basedOn w:val="a"/>
    <w:link w:val="Tabelleklein8linksZchn"/>
    <w:autoRedefine/>
    <w:qFormat/>
    <w:rsid w:val="00DC6E43"/>
    <w:pPr>
      <w:spacing w:before="20" w:after="20"/>
      <w:ind w:right="0"/>
    </w:pPr>
    <w:rPr>
      <w:bCs/>
      <w:sz w:val="18"/>
      <w:szCs w:val="16"/>
    </w:rPr>
  </w:style>
  <w:style w:type="character" w:customStyle="1" w:styleId="Tabelleklein8linksZchn">
    <w:name w:val="Tabelle klein 8 links Zchn"/>
    <w:link w:val="Tabelleklein8links"/>
    <w:rsid w:val="00DC6E43"/>
    <w:rPr>
      <w:rFonts w:ascii="Arial" w:hAnsi="Arial" w:cs="Arial"/>
      <w:bCs/>
      <w:sz w:val="18"/>
      <w:szCs w:val="16"/>
    </w:rPr>
  </w:style>
  <w:style w:type="paragraph" w:customStyle="1" w:styleId="Adressat">
    <w:name w:val="Adressat"/>
    <w:basedOn w:val="a"/>
    <w:qFormat/>
    <w:rsid w:val="00DC6E43"/>
    <w:pPr>
      <w:framePr w:w="3973" w:h="1820" w:hRule="exact" w:hSpace="180" w:wrap="around" w:vAnchor="page" w:hAnchor="page" w:x="1700" w:y="3050"/>
      <w:spacing w:line="260" w:lineRule="exact"/>
    </w:pPr>
    <w:rPr>
      <w:bCs/>
      <w:lang w:eastAsia="zh-TW"/>
    </w:rPr>
  </w:style>
  <w:style w:type="paragraph" w:customStyle="1" w:styleId="Task">
    <w:name w:val="Task"/>
    <w:basedOn w:val="a5"/>
    <w:qFormat/>
    <w:rsid w:val="00DC6E43"/>
    <w:pPr>
      <w:numPr>
        <w:numId w:val="20"/>
      </w:numPr>
      <w:tabs>
        <w:tab w:val="clear" w:pos="3132"/>
        <w:tab w:val="clear" w:pos="9356"/>
        <w:tab w:val="left" w:pos="567"/>
      </w:tabs>
      <w:spacing w:after="120"/>
      <w:ind w:right="0"/>
      <w:contextualSpacing w:val="0"/>
    </w:pPr>
    <w:rPr>
      <w:rFonts w:ascii="Arial" w:eastAsia="Calibri" w:hAnsi="Arial"/>
      <w:bCs w:val="0"/>
      <w:sz w:val="22"/>
      <w:szCs w:val="22"/>
    </w:rPr>
  </w:style>
  <w:style w:type="paragraph" w:styleId="a5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a"/>
    <w:link w:val="a6"/>
    <w:uiPriority w:val="34"/>
    <w:qFormat/>
    <w:rsid w:val="00DC6E43"/>
    <w:pPr>
      <w:ind w:left="720"/>
      <w:contextualSpacing/>
    </w:pPr>
    <w:rPr>
      <w:rFonts w:ascii="Times New Roman" w:hAnsi="Times New Roman"/>
      <w:bCs/>
      <w:sz w:val="24"/>
      <w:szCs w:val="24"/>
    </w:rPr>
  </w:style>
  <w:style w:type="paragraph" w:customStyle="1" w:styleId="StandardkursivfrZitat">
    <w:name w:val="Standard kursiv für Zitat"/>
    <w:basedOn w:val="a"/>
    <w:link w:val="StandardkursivfrZitatZchn"/>
    <w:autoRedefine/>
    <w:qFormat/>
    <w:rsid w:val="00DC6E43"/>
    <w:rPr>
      <w:i/>
      <w:lang w:val="en-US"/>
    </w:rPr>
  </w:style>
  <w:style w:type="character" w:customStyle="1" w:styleId="StandardkursivfrZitatZchn">
    <w:name w:val="Standard kursiv für Zitat Zchn"/>
    <w:basedOn w:val="a0"/>
    <w:link w:val="StandardkursivfrZitat"/>
    <w:rsid w:val="00DC6E43"/>
    <w:rPr>
      <w:rFonts w:ascii="Arial" w:hAnsi="Arial" w:cs="Arial"/>
      <w:i/>
      <w:lang w:val="en-US"/>
    </w:rPr>
  </w:style>
  <w:style w:type="paragraph" w:customStyle="1" w:styleId="Frage">
    <w:name w:val="Frage"/>
    <w:basedOn w:val="a"/>
    <w:link w:val="FrageZchn"/>
    <w:autoRedefine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b/>
      <w:i/>
      <w:color w:val="000000"/>
    </w:rPr>
  </w:style>
  <w:style w:type="character" w:customStyle="1" w:styleId="FrageZchn">
    <w:name w:val="Frage Zchn"/>
    <w:basedOn w:val="a0"/>
    <w:link w:val="Frage"/>
    <w:rsid w:val="00DC6E43"/>
    <w:rPr>
      <w:rFonts w:ascii="Arial" w:eastAsia="Calibri" w:hAnsi="Arial" w:cs="Arial"/>
      <w:b/>
      <w:i/>
      <w:color w:val="000000"/>
    </w:rPr>
  </w:style>
  <w:style w:type="paragraph" w:customStyle="1" w:styleId="Hervorhebungschrg">
    <w:name w:val="Hervorhebung schräg"/>
    <w:basedOn w:val="a"/>
    <w:link w:val="HervorhebungschrgZchn"/>
    <w:qFormat/>
    <w:rsid w:val="00DC6E43"/>
    <w:pPr>
      <w:tabs>
        <w:tab w:val="clear" w:pos="3132"/>
        <w:tab w:val="clear" w:pos="9356"/>
      </w:tabs>
      <w:ind w:right="0"/>
    </w:pPr>
    <w:rPr>
      <w:rFonts w:eastAsia="Calibri"/>
      <w:i/>
      <w:color w:val="000000"/>
    </w:rPr>
  </w:style>
  <w:style w:type="character" w:customStyle="1" w:styleId="HervorhebungschrgZchn">
    <w:name w:val="Hervorhebung schräg Zchn"/>
    <w:basedOn w:val="a0"/>
    <w:link w:val="Hervorhebungschrg"/>
    <w:rsid w:val="00DC6E43"/>
    <w:rPr>
      <w:rFonts w:ascii="Arial" w:eastAsia="Calibri" w:hAnsi="Arial" w:cs="Arial"/>
      <w:i/>
      <w:color w:val="000000"/>
    </w:rPr>
  </w:style>
  <w:style w:type="paragraph" w:customStyle="1" w:styleId="TableParagraph">
    <w:name w:val="Table Paragraph"/>
    <w:basedOn w:val="a"/>
    <w:uiPriority w:val="1"/>
    <w:qFormat/>
    <w:rsid w:val="00DC6E43"/>
    <w:pPr>
      <w:widowControl w:val="0"/>
      <w:tabs>
        <w:tab w:val="clear" w:pos="3132"/>
        <w:tab w:val="clear" w:pos="9356"/>
      </w:tabs>
      <w:ind w:right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C6E43"/>
    <w:rPr>
      <w:rFonts w:ascii="Arial" w:hAnsi="Arial" w:cs="Arial"/>
      <w:b/>
      <w:sz w:val="24"/>
    </w:rPr>
  </w:style>
  <w:style w:type="character" w:customStyle="1" w:styleId="20">
    <w:name w:val="Заголовок 2 Знак"/>
    <w:basedOn w:val="a0"/>
    <w:link w:val="2"/>
    <w:rsid w:val="00DC6E43"/>
    <w:rPr>
      <w:rFonts w:ascii="Arial" w:hAnsi="Arial" w:cs="Mangal"/>
      <w:b/>
      <w:spacing w:val="8"/>
    </w:rPr>
  </w:style>
  <w:style w:type="character" w:customStyle="1" w:styleId="30">
    <w:name w:val="Заголовок 3 Знак"/>
    <w:basedOn w:val="a0"/>
    <w:link w:val="3"/>
    <w:rsid w:val="00DC6E43"/>
    <w:rPr>
      <w:rFonts w:ascii="Arial" w:hAnsi="Arial" w:cs="Arial"/>
      <w:b/>
    </w:rPr>
  </w:style>
  <w:style w:type="character" w:customStyle="1" w:styleId="40">
    <w:name w:val="Заголовок 4 Знак"/>
    <w:basedOn w:val="a0"/>
    <w:link w:val="4"/>
    <w:uiPriority w:val="9"/>
    <w:rsid w:val="00DC6E43"/>
    <w:rPr>
      <w:rFonts w:ascii="Arial" w:hAnsi="Arial" w:cs="Arial"/>
      <w:b/>
      <w:bCs/>
      <w:szCs w:val="28"/>
    </w:rPr>
  </w:style>
  <w:style w:type="character" w:customStyle="1" w:styleId="50">
    <w:name w:val="Заголовок 5 Знак"/>
    <w:basedOn w:val="a0"/>
    <w:link w:val="5"/>
    <w:rsid w:val="00DC6E43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C6E43"/>
    <w:rPr>
      <w:rFonts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C6E43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rsid w:val="00DC6E43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C6E43"/>
    <w:rPr>
      <w:rFonts w:ascii="Arial" w:hAnsi="Arial" w:cs="Arial"/>
    </w:rPr>
  </w:style>
  <w:style w:type="paragraph" w:styleId="a7">
    <w:name w:val="caption"/>
    <w:basedOn w:val="a"/>
    <w:next w:val="a"/>
    <w:link w:val="a8"/>
    <w:uiPriority w:val="35"/>
    <w:unhideWhenUsed/>
    <w:qFormat/>
    <w:rsid w:val="00DC6E43"/>
    <w:rPr>
      <w:b/>
      <w:bCs/>
    </w:rPr>
  </w:style>
  <w:style w:type="character" w:customStyle="1" w:styleId="a8">
    <w:name w:val="Название объекта Знак"/>
    <w:basedOn w:val="a0"/>
    <w:link w:val="a7"/>
    <w:uiPriority w:val="35"/>
    <w:rsid w:val="00DC6E43"/>
    <w:rPr>
      <w:rFonts w:ascii="Arial" w:hAnsi="Arial" w:cs="Arial"/>
      <w:b/>
      <w:bCs/>
    </w:rPr>
  </w:style>
  <w:style w:type="paragraph" w:styleId="a9">
    <w:name w:val="Title"/>
    <w:basedOn w:val="a"/>
    <w:link w:val="aa"/>
    <w:autoRedefine/>
    <w:uiPriority w:val="10"/>
    <w:qFormat/>
    <w:rsid w:val="00DC6E43"/>
    <w:pPr>
      <w:jc w:val="center"/>
    </w:pPr>
    <w:rPr>
      <w:rFonts w:cs="Times New Roman"/>
      <w:b/>
      <w:bCs/>
      <w:sz w:val="28"/>
      <w:szCs w:val="16"/>
    </w:rPr>
  </w:style>
  <w:style w:type="character" w:customStyle="1" w:styleId="aa">
    <w:name w:val="Заголовок Знак"/>
    <w:link w:val="a9"/>
    <w:uiPriority w:val="10"/>
    <w:rsid w:val="00DC6E43"/>
    <w:rPr>
      <w:rFonts w:ascii="Arial" w:hAnsi="Arial"/>
      <w:b/>
      <w:bCs/>
      <w:sz w:val="28"/>
      <w:szCs w:val="16"/>
    </w:rPr>
  </w:style>
  <w:style w:type="character" w:styleId="ab">
    <w:name w:val="Strong"/>
    <w:uiPriority w:val="22"/>
    <w:qFormat/>
    <w:rsid w:val="00DC6E43"/>
    <w:rPr>
      <w:b/>
      <w:bCs/>
    </w:rPr>
  </w:style>
  <w:style w:type="character" w:styleId="ac">
    <w:name w:val="Emphasis"/>
    <w:uiPriority w:val="20"/>
    <w:qFormat/>
    <w:rsid w:val="00DC6E43"/>
    <w:rPr>
      <w:i/>
      <w:iCs/>
    </w:rPr>
  </w:style>
  <w:style w:type="paragraph" w:styleId="ad">
    <w:name w:val="No Spacing"/>
    <w:link w:val="ae"/>
    <w:uiPriority w:val="1"/>
    <w:qFormat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e">
    <w:name w:val="Без интервала Знак"/>
    <w:basedOn w:val="a0"/>
    <w:link w:val="ad"/>
    <w:uiPriority w:val="1"/>
    <w:rsid w:val="00DC6E43"/>
    <w:rPr>
      <w:rFonts w:ascii="Calibri" w:eastAsia="Calibri" w:hAnsi="Calibri" w:cs="Arial"/>
      <w:sz w:val="22"/>
      <w:szCs w:val="22"/>
      <w:lang w:val="en-US"/>
    </w:rPr>
  </w:style>
  <w:style w:type="character" w:customStyle="1" w:styleId="a6">
    <w:name w:val="Абзац списка Знак"/>
    <w:aliases w:val="Citation List Знак,본문(내용) Знак,List Paragraph (numbered (a)) Знак,Akapit z listą BS Знак,Bullet1 Знак,Bullets Знак,Dot pt Знак,IBL List Paragraph Знак,List Paragraph 1 Знак,List Paragraph nowy Знак,List Paragraph-ExecSummary Знак"/>
    <w:link w:val="a5"/>
    <w:uiPriority w:val="34"/>
    <w:qFormat/>
    <w:rsid w:val="00DC6E43"/>
    <w:rPr>
      <w:rFonts w:cs="Arial"/>
      <w:bCs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C6E43"/>
    <w:rPr>
      <w:rFonts w:cs="Times New Roman"/>
      <w:bCs/>
      <w:i/>
      <w:iCs/>
      <w:color w:val="000000"/>
      <w:szCs w:val="16"/>
    </w:rPr>
  </w:style>
  <w:style w:type="character" w:customStyle="1" w:styleId="22">
    <w:name w:val="Цитата 2 Знак"/>
    <w:link w:val="21"/>
    <w:uiPriority w:val="29"/>
    <w:rsid w:val="00DC6E43"/>
    <w:rPr>
      <w:rFonts w:ascii="Arial" w:hAnsi="Arial"/>
      <w:bCs/>
      <w:i/>
      <w:iCs/>
      <w:color w:val="000000"/>
      <w:szCs w:val="16"/>
    </w:rPr>
  </w:style>
  <w:style w:type="character" w:styleId="af">
    <w:name w:val="Subtle Emphasis"/>
    <w:aliases w:val="Tabelle Inhalt links 9"/>
    <w:basedOn w:val="a0"/>
    <w:uiPriority w:val="19"/>
    <w:qFormat/>
    <w:rsid w:val="00DC6E43"/>
    <w:rPr>
      <w:i/>
      <w:iCs/>
      <w:color w:val="808080"/>
    </w:rPr>
  </w:style>
  <w:style w:type="paragraph" w:styleId="af0">
    <w:name w:val="TOC Heading"/>
    <w:basedOn w:val="1"/>
    <w:next w:val="a"/>
    <w:uiPriority w:val="39"/>
    <w:unhideWhenUsed/>
    <w:qFormat/>
    <w:rsid w:val="00DC6E43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de-DE"/>
    </w:rPr>
  </w:style>
  <w:style w:type="paragraph" w:customStyle="1" w:styleId="ModelNrmlSingle">
    <w:name w:val="ModelNrmlSingle"/>
    <w:basedOn w:val="a"/>
    <w:link w:val="ModelNrmlSingleChar"/>
    <w:rsid w:val="00761094"/>
    <w:pPr>
      <w:tabs>
        <w:tab w:val="clear" w:pos="3132"/>
        <w:tab w:val="clear" w:pos="9356"/>
      </w:tabs>
      <w:spacing w:after="240"/>
      <w:ind w:right="0" w:firstLine="720"/>
    </w:pPr>
    <w:rPr>
      <w:rFonts w:ascii="Times New Roman" w:hAnsi="Times New Roman" w:cs="Times New Roman"/>
      <w:sz w:val="22"/>
      <w:lang w:val="en-US"/>
    </w:rPr>
  </w:style>
  <w:style w:type="character" w:customStyle="1" w:styleId="ModelNrmlSingleChar">
    <w:name w:val="ModelNrmlSingle Char"/>
    <w:basedOn w:val="a0"/>
    <w:link w:val="ModelNrmlSingle"/>
    <w:rsid w:val="00761094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4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Muslihiddin Kholikov</dc:creator>
  <cp:keywords/>
  <dc:description/>
  <cp:lastModifiedBy>Пользователь</cp:lastModifiedBy>
  <cp:revision>19</cp:revision>
  <dcterms:created xsi:type="dcterms:W3CDTF">2023-04-18T05:13:00Z</dcterms:created>
  <dcterms:modified xsi:type="dcterms:W3CDTF">2024-09-18T15:40:00Z</dcterms:modified>
</cp:coreProperties>
</file>